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A8E" w:rsidRDefault="00C47A8E" w:rsidP="00DD2BC2">
      <w:pPr>
        <w:spacing w:after="0" w:line="240" w:lineRule="auto"/>
        <w:jc w:val="both"/>
        <w:rPr>
          <w:rFonts w:ascii="Arial" w:eastAsia="Times New Roman" w:hAnsi="Arial" w:cs="Arial"/>
          <w:b/>
          <w:bCs/>
          <w:color w:val="02AE94"/>
          <w:sz w:val="28"/>
          <w:szCs w:val="28"/>
          <w:lang w:eastAsia="en-GB"/>
        </w:rPr>
      </w:pPr>
      <w:bookmarkStart w:id="0" w:name="_GoBack"/>
      <w:bookmarkEnd w:id="0"/>
      <w:r>
        <w:rPr>
          <w:rFonts w:ascii="Arial" w:eastAsia="Times New Roman" w:hAnsi="Arial" w:cs="Arial"/>
          <w:b/>
          <w:bCs/>
          <w:color w:val="000000"/>
          <w:kern w:val="36"/>
          <w:sz w:val="68"/>
          <w:szCs w:val="68"/>
          <w:lang w:eastAsia="en-GB"/>
        </w:rPr>
        <w:t>Liver disease</w:t>
      </w:r>
    </w:p>
    <w:p w:rsidR="00DD2BC2" w:rsidRPr="00DD2BC2" w:rsidRDefault="00DD2BC2" w:rsidP="00DD2BC2">
      <w:pPr>
        <w:spacing w:after="0" w:line="240" w:lineRule="auto"/>
        <w:jc w:val="both"/>
        <w:rPr>
          <w:rFonts w:ascii="Arial" w:eastAsia="Times New Roman" w:hAnsi="Arial" w:cs="Arial"/>
          <w:b/>
          <w:bCs/>
          <w:color w:val="02AE94"/>
          <w:sz w:val="28"/>
          <w:szCs w:val="28"/>
          <w:lang w:eastAsia="en-GB"/>
        </w:rPr>
      </w:pPr>
      <w:r w:rsidRPr="00DD2BC2">
        <w:rPr>
          <w:rFonts w:ascii="Arial" w:eastAsia="Times New Roman" w:hAnsi="Arial" w:cs="Arial"/>
          <w:b/>
          <w:bCs/>
          <w:color w:val="02AE94"/>
          <w:sz w:val="28"/>
          <w:szCs w:val="28"/>
          <w:lang w:eastAsia="en-GB"/>
        </w:rPr>
        <w:t>Liver disease causes more early deaths in England every year, having risen 20 per cent from 2000 to 2009 (compared with a 20 per cent reduction in the EU). There are more than 200 types of the disease, together affecting almost 2 million people in the UK.</w:t>
      </w:r>
    </w:p>
    <w:p w:rsidR="00DD2BC2" w:rsidRPr="00DD2BC2" w:rsidRDefault="00DD2BC2" w:rsidP="00DD2BC2">
      <w:pPr>
        <w:spacing w:after="0" w:line="240" w:lineRule="auto"/>
        <w:jc w:val="both"/>
        <w:rPr>
          <w:rFonts w:ascii="Arial" w:eastAsia="Times New Roman" w:hAnsi="Arial" w:cs="Arial"/>
          <w:b/>
          <w:bCs/>
          <w:color w:val="02AE94"/>
          <w:sz w:val="34"/>
          <w:szCs w:val="34"/>
          <w:lang w:eastAsia="en-GB"/>
        </w:rPr>
      </w:pPr>
    </w:p>
    <w:p w:rsidR="00DD2BC2" w:rsidRPr="00DD2BC2" w:rsidRDefault="00DD2BC2" w:rsidP="00DD2BC2">
      <w:pPr>
        <w:pStyle w:val="NoSpacing"/>
        <w:jc w:val="both"/>
        <w:rPr>
          <w:sz w:val="16"/>
          <w:szCs w:val="16"/>
          <w:lang w:eastAsia="en-GB"/>
        </w:rPr>
      </w:pPr>
      <w:r w:rsidRPr="00DD2BC2">
        <w:rPr>
          <w:sz w:val="16"/>
          <w:szCs w:val="16"/>
          <w:lang w:eastAsia="en-GB"/>
        </w:rPr>
        <w:t>Premature mortality from liver disease is closely linked to risk factors in the local area, with rates highest in the northwest of England. It develops silently, often without symptoms, and many people have no idea they have liver failure until it is too late.</w:t>
      </w:r>
    </w:p>
    <w:p w:rsidR="00DD2BC2" w:rsidRPr="00DD2BC2" w:rsidRDefault="00DD2BC2" w:rsidP="00DD2BC2">
      <w:pPr>
        <w:pStyle w:val="NoSpacing"/>
        <w:rPr>
          <w:lang w:eastAsia="en-GB"/>
        </w:rPr>
      </w:pPr>
    </w:p>
    <w:p w:rsidR="00461A5F" w:rsidRDefault="00DD2BC2" w:rsidP="00DD2BC2">
      <w:pPr>
        <w:jc w:val="center"/>
      </w:pPr>
      <w:r>
        <w:rPr>
          <w:rFonts w:ascii="Times New Roman" w:eastAsia="Times New Roman" w:hAnsi="Times New Roman" w:cs="Times New Roman"/>
          <w:noProof/>
          <w:sz w:val="24"/>
          <w:szCs w:val="24"/>
          <w:lang w:eastAsia="en-GB"/>
        </w:rPr>
        <w:drawing>
          <wp:inline distT="0" distB="0" distL="0" distR="0">
            <wp:extent cx="5122441" cy="3057525"/>
            <wp:effectExtent l="0" t="0" r="2540" b="0"/>
            <wp:docPr id="1" name="Picture 1" descr="Human l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li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2441" cy="305752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5341"/>
        <w:gridCol w:w="5341"/>
      </w:tblGrid>
      <w:tr w:rsidR="00DD2BC2" w:rsidTr="00DD2BC2">
        <w:tc>
          <w:tcPr>
            <w:tcW w:w="5341" w:type="dxa"/>
          </w:tcPr>
          <w:p w:rsidR="00DD2BC2" w:rsidRPr="00DD2BC2" w:rsidRDefault="00DD2BC2" w:rsidP="00DD2BC2">
            <w:pPr>
              <w:spacing w:line="312" w:lineRule="atLeast"/>
              <w:outlineLvl w:val="2"/>
              <w:rPr>
                <w:rFonts w:ascii="Arial" w:eastAsia="Times New Roman" w:hAnsi="Arial" w:cs="Arial"/>
                <w:b/>
                <w:bCs/>
                <w:color w:val="02AE94"/>
                <w:sz w:val="24"/>
                <w:szCs w:val="24"/>
                <w:lang w:eastAsia="en-GB"/>
              </w:rPr>
            </w:pPr>
            <w:r w:rsidRPr="00DD2BC2">
              <w:rPr>
                <w:rFonts w:ascii="Arial" w:eastAsia="Times New Roman" w:hAnsi="Arial" w:cs="Arial"/>
                <w:b/>
                <w:bCs/>
                <w:color w:val="02AE94"/>
                <w:sz w:val="24"/>
                <w:szCs w:val="24"/>
                <w:lang w:eastAsia="en-GB"/>
              </w:rPr>
              <w:t>Common causes of liver disease:</w:t>
            </w:r>
          </w:p>
          <w:p w:rsidR="00DD2BC2" w:rsidRPr="00DD2BC2" w:rsidRDefault="00DD2BC2" w:rsidP="00DD2BC2">
            <w:pPr>
              <w:spacing w:line="312" w:lineRule="atLeast"/>
              <w:jc w:val="both"/>
              <w:outlineLvl w:val="2"/>
              <w:rPr>
                <w:rFonts w:ascii="Arial" w:eastAsia="Times New Roman" w:hAnsi="Arial" w:cs="Arial"/>
                <w:b/>
                <w:bCs/>
                <w:color w:val="02AE94"/>
                <w:sz w:val="16"/>
                <w:szCs w:val="16"/>
                <w:lang w:eastAsia="en-GB"/>
              </w:rPr>
            </w:pPr>
          </w:p>
          <w:p w:rsidR="00DD2BC2" w:rsidRPr="00DD2BC2" w:rsidRDefault="00DD2BC2" w:rsidP="00DD2BC2">
            <w:pPr>
              <w:rPr>
                <w:b/>
                <w:sz w:val="20"/>
                <w:szCs w:val="20"/>
              </w:rPr>
            </w:pPr>
            <w:r w:rsidRPr="00DD2BC2">
              <w:rPr>
                <w:b/>
                <w:sz w:val="20"/>
                <w:szCs w:val="20"/>
              </w:rPr>
              <w:t>1. Alcohol</w:t>
            </w:r>
          </w:p>
          <w:p w:rsidR="00DD2BC2" w:rsidRPr="00DD2BC2" w:rsidRDefault="00DD2BC2" w:rsidP="00DD2BC2">
            <w:pPr>
              <w:rPr>
                <w:sz w:val="20"/>
                <w:szCs w:val="20"/>
              </w:rPr>
            </w:pPr>
          </w:p>
          <w:p w:rsidR="00DD2BC2" w:rsidRDefault="00DD2BC2" w:rsidP="00DD2BC2">
            <w:pPr>
              <w:rPr>
                <w:sz w:val="20"/>
                <w:szCs w:val="20"/>
              </w:rPr>
            </w:pPr>
            <w:r w:rsidRPr="00DD2BC2">
              <w:rPr>
                <w:sz w:val="20"/>
                <w:szCs w:val="20"/>
              </w:rPr>
              <w:t>Alcohol is England’s second biggest avoidable killer behind tobacco. It’s estimated that a quarter of people aged 16–65 in England consume alcohol in a way that is potentially harmful to their health.</w:t>
            </w:r>
          </w:p>
          <w:p w:rsidR="00DD2BC2" w:rsidRPr="00DD2BC2" w:rsidRDefault="00DD2BC2" w:rsidP="00DD2BC2">
            <w:pPr>
              <w:rPr>
                <w:sz w:val="20"/>
                <w:szCs w:val="20"/>
              </w:rPr>
            </w:pPr>
          </w:p>
          <w:p w:rsidR="00DD2BC2" w:rsidRPr="00DD2BC2" w:rsidRDefault="00DD2BC2" w:rsidP="00DD2BC2">
            <w:pPr>
              <w:rPr>
                <w:b/>
                <w:sz w:val="20"/>
                <w:szCs w:val="20"/>
              </w:rPr>
            </w:pPr>
            <w:r w:rsidRPr="00DD2BC2">
              <w:rPr>
                <w:b/>
                <w:sz w:val="20"/>
                <w:szCs w:val="20"/>
              </w:rPr>
              <w:t>2. Obesity</w:t>
            </w:r>
          </w:p>
          <w:p w:rsidR="00DD2BC2" w:rsidRPr="00DD2BC2" w:rsidRDefault="00DD2BC2" w:rsidP="00DD2BC2">
            <w:pPr>
              <w:rPr>
                <w:sz w:val="20"/>
                <w:szCs w:val="20"/>
              </w:rPr>
            </w:pPr>
          </w:p>
          <w:p w:rsidR="00DD2BC2" w:rsidRDefault="00DD2BC2" w:rsidP="00DD2BC2">
            <w:pPr>
              <w:rPr>
                <w:sz w:val="20"/>
                <w:szCs w:val="20"/>
              </w:rPr>
            </w:pPr>
            <w:r w:rsidRPr="00DD2BC2">
              <w:rPr>
                <w:sz w:val="20"/>
                <w:szCs w:val="20"/>
              </w:rPr>
              <w:t>Obesity has increased across all age groups and both genders and is linked to deprivation, with the most affected areas being the northwest, Midlands and parts of the southeast of England.</w:t>
            </w:r>
          </w:p>
          <w:p w:rsidR="00DD2BC2" w:rsidRPr="00DD2BC2" w:rsidRDefault="00DD2BC2" w:rsidP="00DD2BC2">
            <w:pPr>
              <w:rPr>
                <w:sz w:val="20"/>
                <w:szCs w:val="20"/>
              </w:rPr>
            </w:pPr>
          </w:p>
          <w:p w:rsidR="00DD2BC2" w:rsidRPr="00DD2BC2" w:rsidRDefault="00DD2BC2" w:rsidP="00DD2BC2">
            <w:pPr>
              <w:rPr>
                <w:b/>
                <w:sz w:val="20"/>
                <w:szCs w:val="20"/>
              </w:rPr>
            </w:pPr>
            <w:r w:rsidRPr="00DD2BC2">
              <w:rPr>
                <w:b/>
                <w:sz w:val="20"/>
                <w:szCs w:val="20"/>
              </w:rPr>
              <w:t>3. Hepatitis</w:t>
            </w:r>
          </w:p>
          <w:p w:rsidR="00DD2BC2" w:rsidRPr="00DD2BC2" w:rsidRDefault="00DD2BC2" w:rsidP="00DD2BC2">
            <w:pPr>
              <w:rPr>
                <w:sz w:val="20"/>
                <w:szCs w:val="20"/>
              </w:rPr>
            </w:pPr>
          </w:p>
          <w:p w:rsidR="00DD2BC2" w:rsidRPr="00DD2BC2" w:rsidRDefault="00DD2BC2" w:rsidP="00DD2BC2">
            <w:pPr>
              <w:rPr>
                <w:sz w:val="20"/>
                <w:szCs w:val="20"/>
              </w:rPr>
            </w:pPr>
            <w:r w:rsidRPr="00DD2BC2">
              <w:rPr>
                <w:sz w:val="20"/>
                <w:szCs w:val="20"/>
              </w:rPr>
              <w:t>Hepatitis is inflammation of the liver resulting from infection or exposure to harmful substances such as alcohol. Premature deaths may also be due to undetected Hepatitis B and C.</w:t>
            </w:r>
          </w:p>
          <w:p w:rsidR="00DD2BC2" w:rsidRPr="00DD2BC2" w:rsidRDefault="00DD2BC2" w:rsidP="00DD2BC2">
            <w:pPr>
              <w:pStyle w:val="NormalWeb"/>
              <w:spacing w:before="0" w:beforeAutospacing="0" w:after="0" w:afterAutospacing="0" w:line="480" w:lineRule="auto"/>
              <w:jc w:val="both"/>
              <w:rPr>
                <w:rFonts w:ascii="Arial" w:hAnsi="Arial" w:cs="Arial"/>
                <w:color w:val="000000"/>
                <w:sz w:val="16"/>
                <w:szCs w:val="16"/>
              </w:rPr>
            </w:pPr>
          </w:p>
          <w:p w:rsidR="00DD2BC2" w:rsidRDefault="00DD2BC2" w:rsidP="00DD2BC2">
            <w:pPr>
              <w:pStyle w:val="NormalWeb"/>
              <w:spacing w:before="0" w:beforeAutospacing="0" w:after="0" w:afterAutospacing="0" w:line="480" w:lineRule="auto"/>
              <w:rPr>
                <w:rFonts w:ascii="Arial" w:hAnsi="Arial" w:cs="Arial"/>
                <w:color w:val="000000"/>
                <w:sz w:val="19"/>
                <w:szCs w:val="19"/>
              </w:rPr>
            </w:pPr>
          </w:p>
          <w:p w:rsidR="00DD2BC2" w:rsidRDefault="00DD2BC2" w:rsidP="00DD2BC2">
            <w:pPr>
              <w:jc w:val="center"/>
            </w:pPr>
          </w:p>
        </w:tc>
        <w:tc>
          <w:tcPr>
            <w:tcW w:w="5341" w:type="dxa"/>
          </w:tcPr>
          <w:p w:rsidR="00DD2BC2" w:rsidRPr="00DD2BC2" w:rsidRDefault="00DD2BC2" w:rsidP="00DD2BC2">
            <w:pPr>
              <w:pStyle w:val="Heading3"/>
              <w:spacing w:before="0" w:beforeAutospacing="0" w:after="0" w:afterAutospacing="0" w:line="312" w:lineRule="atLeast"/>
              <w:outlineLvl w:val="2"/>
              <w:rPr>
                <w:rFonts w:ascii="Arial" w:hAnsi="Arial" w:cs="Arial"/>
                <w:color w:val="02AE94"/>
                <w:sz w:val="24"/>
                <w:szCs w:val="24"/>
              </w:rPr>
            </w:pPr>
            <w:r w:rsidRPr="00DD2BC2">
              <w:rPr>
                <w:rFonts w:ascii="Arial" w:hAnsi="Arial" w:cs="Arial"/>
                <w:color w:val="02AE94"/>
                <w:sz w:val="24"/>
                <w:szCs w:val="24"/>
              </w:rPr>
              <w:t>Liver disease interventions:</w:t>
            </w:r>
          </w:p>
          <w:p w:rsidR="00DD2BC2" w:rsidRDefault="00DD2BC2" w:rsidP="00DD2BC2">
            <w:pPr>
              <w:jc w:val="center"/>
            </w:pPr>
          </w:p>
          <w:p w:rsidR="00DD2BC2" w:rsidRPr="00DD2BC2" w:rsidRDefault="00DD2BC2" w:rsidP="00DD2BC2">
            <w:pPr>
              <w:rPr>
                <w:b/>
                <w:sz w:val="20"/>
                <w:szCs w:val="20"/>
              </w:rPr>
            </w:pPr>
            <w:r w:rsidRPr="00DD2BC2">
              <w:rPr>
                <w:b/>
                <w:sz w:val="20"/>
                <w:szCs w:val="20"/>
              </w:rPr>
              <w:t>1. Alcohol</w:t>
            </w:r>
          </w:p>
          <w:p w:rsidR="00DD2BC2" w:rsidRPr="00DD2BC2" w:rsidRDefault="00DD2BC2" w:rsidP="00DD2BC2">
            <w:pPr>
              <w:rPr>
                <w:sz w:val="20"/>
                <w:szCs w:val="20"/>
              </w:rPr>
            </w:pPr>
          </w:p>
          <w:p w:rsidR="00DD2BC2" w:rsidRPr="00DD2BC2" w:rsidRDefault="00DD2BC2" w:rsidP="00DD2BC2">
            <w:pPr>
              <w:rPr>
                <w:sz w:val="20"/>
                <w:szCs w:val="20"/>
              </w:rPr>
            </w:pPr>
            <w:r w:rsidRPr="00DD2BC2">
              <w:rPr>
                <w:sz w:val="20"/>
                <w:szCs w:val="20"/>
              </w:rPr>
              <w:t>Campaigns to raise awareness of the dangers of alcohol and the silent nature of liver disease</w:t>
            </w:r>
          </w:p>
          <w:p w:rsidR="00DD2BC2" w:rsidRPr="00DD2BC2" w:rsidRDefault="00DD2BC2" w:rsidP="00DD2BC2">
            <w:pPr>
              <w:rPr>
                <w:sz w:val="20"/>
                <w:szCs w:val="20"/>
              </w:rPr>
            </w:pPr>
            <w:r w:rsidRPr="00DD2BC2">
              <w:rPr>
                <w:sz w:val="20"/>
                <w:szCs w:val="20"/>
              </w:rPr>
              <w:t>Consider the restriction of alcohol consumption in public places and enforcement of underage sales penalties</w:t>
            </w:r>
          </w:p>
          <w:p w:rsidR="00DD2BC2" w:rsidRPr="00DD2BC2" w:rsidRDefault="00DD2BC2" w:rsidP="00DD2BC2">
            <w:pPr>
              <w:rPr>
                <w:sz w:val="20"/>
                <w:szCs w:val="20"/>
              </w:rPr>
            </w:pPr>
            <w:r w:rsidRPr="00DD2BC2">
              <w:rPr>
                <w:sz w:val="20"/>
                <w:szCs w:val="20"/>
              </w:rPr>
              <w:t>Support GPs in making early risk assessments for liver disease, e.g., the Southampton Traffic Light Test (STL)</w:t>
            </w:r>
          </w:p>
          <w:p w:rsidR="00DD2BC2" w:rsidRPr="00DD2BC2" w:rsidRDefault="00DD2BC2" w:rsidP="00DD2BC2">
            <w:pPr>
              <w:rPr>
                <w:sz w:val="20"/>
                <w:szCs w:val="20"/>
              </w:rPr>
            </w:pPr>
          </w:p>
          <w:p w:rsidR="00DD2BC2" w:rsidRPr="00DD2BC2" w:rsidRDefault="00DD2BC2" w:rsidP="00DD2BC2">
            <w:pPr>
              <w:rPr>
                <w:b/>
                <w:sz w:val="20"/>
                <w:szCs w:val="20"/>
              </w:rPr>
            </w:pPr>
            <w:r w:rsidRPr="00DD2BC2">
              <w:rPr>
                <w:b/>
                <w:sz w:val="20"/>
                <w:szCs w:val="20"/>
              </w:rPr>
              <w:t>2. Obesity</w:t>
            </w:r>
          </w:p>
          <w:p w:rsidR="00DD2BC2" w:rsidRPr="00DD2BC2" w:rsidRDefault="00DD2BC2" w:rsidP="00DD2BC2">
            <w:pPr>
              <w:rPr>
                <w:sz w:val="20"/>
                <w:szCs w:val="20"/>
              </w:rPr>
            </w:pPr>
          </w:p>
          <w:p w:rsidR="00DD2BC2" w:rsidRPr="00DD2BC2" w:rsidRDefault="00DD2BC2" w:rsidP="00DD2BC2">
            <w:pPr>
              <w:rPr>
                <w:sz w:val="20"/>
                <w:szCs w:val="20"/>
              </w:rPr>
            </w:pPr>
            <w:r w:rsidRPr="00DD2BC2">
              <w:rPr>
                <w:sz w:val="20"/>
                <w:szCs w:val="20"/>
              </w:rPr>
              <w:t>Campaigns promoting healthy eating and exercise, such as Change4Life</w:t>
            </w:r>
          </w:p>
          <w:p w:rsidR="00DD2BC2" w:rsidRPr="00DD2BC2" w:rsidRDefault="00DD2BC2" w:rsidP="00DD2BC2">
            <w:pPr>
              <w:rPr>
                <w:sz w:val="20"/>
                <w:szCs w:val="20"/>
              </w:rPr>
            </w:pPr>
            <w:r w:rsidRPr="00DD2BC2">
              <w:rPr>
                <w:sz w:val="20"/>
                <w:szCs w:val="20"/>
              </w:rPr>
              <w:t>Local services to help with weight loss and weight management</w:t>
            </w:r>
          </w:p>
          <w:p w:rsidR="00DD2BC2" w:rsidRPr="00DD2BC2" w:rsidRDefault="00DD2BC2" w:rsidP="00DD2BC2">
            <w:pPr>
              <w:rPr>
                <w:sz w:val="20"/>
                <w:szCs w:val="20"/>
              </w:rPr>
            </w:pPr>
            <w:r w:rsidRPr="00DD2BC2">
              <w:rPr>
                <w:sz w:val="20"/>
                <w:szCs w:val="20"/>
              </w:rPr>
              <w:t>Delivery of planned care pathways like ‘Let’s Get Moving’, involving screening, counselling and self-monitoring</w:t>
            </w:r>
          </w:p>
          <w:p w:rsidR="00DD2BC2" w:rsidRPr="00DD2BC2" w:rsidRDefault="00DD2BC2" w:rsidP="00DD2BC2">
            <w:pPr>
              <w:rPr>
                <w:sz w:val="20"/>
                <w:szCs w:val="20"/>
              </w:rPr>
            </w:pPr>
          </w:p>
          <w:p w:rsidR="00DD2BC2" w:rsidRPr="00DD2BC2" w:rsidRDefault="00DD2BC2" w:rsidP="00DD2BC2">
            <w:pPr>
              <w:rPr>
                <w:b/>
                <w:sz w:val="20"/>
                <w:szCs w:val="20"/>
              </w:rPr>
            </w:pPr>
            <w:r w:rsidRPr="00DD2BC2">
              <w:rPr>
                <w:b/>
                <w:sz w:val="20"/>
                <w:szCs w:val="20"/>
              </w:rPr>
              <w:t>3. Hepatitis</w:t>
            </w:r>
          </w:p>
          <w:p w:rsidR="00DD2BC2" w:rsidRPr="00DD2BC2" w:rsidRDefault="00DD2BC2" w:rsidP="00DD2BC2">
            <w:pPr>
              <w:rPr>
                <w:sz w:val="20"/>
                <w:szCs w:val="20"/>
              </w:rPr>
            </w:pPr>
          </w:p>
          <w:p w:rsidR="00DD2BC2" w:rsidRPr="00DD2BC2" w:rsidRDefault="00DD2BC2" w:rsidP="00DD2BC2">
            <w:pPr>
              <w:rPr>
                <w:sz w:val="20"/>
                <w:szCs w:val="20"/>
              </w:rPr>
            </w:pPr>
            <w:r w:rsidRPr="00DD2BC2">
              <w:rPr>
                <w:sz w:val="20"/>
                <w:szCs w:val="20"/>
              </w:rPr>
              <w:t>Improve testing for Hepatitis B and C</w:t>
            </w:r>
          </w:p>
          <w:p w:rsidR="00DD2BC2" w:rsidRPr="00DD2BC2" w:rsidRDefault="00DD2BC2" w:rsidP="00DD2BC2">
            <w:pPr>
              <w:rPr>
                <w:sz w:val="20"/>
                <w:szCs w:val="20"/>
              </w:rPr>
            </w:pPr>
            <w:r w:rsidRPr="00DD2BC2">
              <w:rPr>
                <w:sz w:val="20"/>
                <w:szCs w:val="20"/>
              </w:rPr>
              <w:t>Introduce universal vaccination against Hepatitis B for at-risk groups, e.g., via sexual health clinics</w:t>
            </w:r>
          </w:p>
          <w:p w:rsidR="00DD2BC2" w:rsidRPr="00DD2BC2" w:rsidRDefault="00DD2BC2" w:rsidP="00DD2BC2">
            <w:pPr>
              <w:rPr>
                <w:sz w:val="20"/>
                <w:szCs w:val="20"/>
              </w:rPr>
            </w:pPr>
            <w:r w:rsidRPr="00DD2BC2">
              <w:rPr>
                <w:sz w:val="20"/>
                <w:szCs w:val="20"/>
              </w:rPr>
              <w:t>Improve awareness of transmission of Hepatitis B and C, including ways to reduce infection risk</w:t>
            </w:r>
          </w:p>
          <w:p w:rsidR="00DD2BC2" w:rsidRDefault="00DD2BC2" w:rsidP="00DD2BC2">
            <w:pPr>
              <w:jc w:val="center"/>
            </w:pPr>
          </w:p>
        </w:tc>
      </w:tr>
    </w:tbl>
    <w:p w:rsidR="00DD2BC2" w:rsidRDefault="00DD2BC2" w:rsidP="00DD2BC2">
      <w:pPr>
        <w:pStyle w:val="Heading3"/>
        <w:spacing w:before="0" w:beforeAutospacing="0" w:after="0" w:afterAutospacing="0" w:line="312" w:lineRule="atLeast"/>
        <w:rPr>
          <w:rFonts w:ascii="Arial" w:hAnsi="Arial" w:cs="Arial"/>
          <w:color w:val="02AE94"/>
          <w:sz w:val="36"/>
          <w:szCs w:val="36"/>
        </w:rPr>
      </w:pPr>
      <w:r>
        <w:rPr>
          <w:rFonts w:ascii="Arial" w:hAnsi="Arial" w:cs="Arial"/>
          <w:color w:val="02AE94"/>
          <w:sz w:val="36"/>
          <w:szCs w:val="36"/>
        </w:rPr>
        <w:lastRenderedPageBreak/>
        <w:t>Case study: Southampton’s ‘Traffic Light Test’</w:t>
      </w:r>
    </w:p>
    <w:p w:rsidR="00DD2BC2" w:rsidRDefault="00DD2BC2" w:rsidP="00DD2BC2">
      <w:pPr>
        <w:pStyle w:val="NormalWeb"/>
        <w:spacing w:before="0" w:beforeAutospacing="0" w:after="0" w:afterAutospacing="0" w:line="480" w:lineRule="auto"/>
        <w:rPr>
          <w:rFonts w:ascii="Arial" w:hAnsi="Arial" w:cs="Arial"/>
          <w:b/>
          <w:bCs/>
          <w:color w:val="000000"/>
          <w:sz w:val="19"/>
          <w:szCs w:val="19"/>
        </w:rPr>
      </w:pPr>
      <w:r>
        <w:rPr>
          <w:rFonts w:ascii="Arial" w:hAnsi="Arial" w:cs="Arial"/>
          <w:color w:val="000000"/>
          <w:sz w:val="19"/>
          <w:szCs w:val="19"/>
        </w:rPr>
        <w:t>Authority type: </w:t>
      </w:r>
      <w:r>
        <w:rPr>
          <w:rFonts w:ascii="Arial" w:hAnsi="Arial" w:cs="Arial"/>
          <w:b/>
          <w:bCs/>
          <w:color w:val="000000"/>
          <w:sz w:val="19"/>
          <w:szCs w:val="19"/>
        </w:rPr>
        <w:t>City Council</w:t>
      </w:r>
      <w:r>
        <w:rPr>
          <w:rFonts w:ascii="Arial" w:hAnsi="Arial" w:cs="Arial"/>
          <w:color w:val="000000"/>
          <w:sz w:val="19"/>
          <w:szCs w:val="19"/>
        </w:rPr>
        <w:br/>
        <w:t>Political affiliation: </w:t>
      </w:r>
      <w:r>
        <w:rPr>
          <w:rFonts w:ascii="Arial" w:hAnsi="Arial" w:cs="Arial"/>
          <w:b/>
          <w:bCs/>
          <w:color w:val="000000"/>
          <w:sz w:val="19"/>
          <w:szCs w:val="19"/>
        </w:rPr>
        <w:t>Labour</w:t>
      </w:r>
    </w:p>
    <w:p w:rsidR="00DD2BC2" w:rsidRDefault="00DD2BC2" w:rsidP="00DD2BC2">
      <w:pPr>
        <w:pStyle w:val="NormalWeb"/>
        <w:spacing w:before="0" w:beforeAutospacing="0" w:after="0" w:afterAutospacing="0" w:line="480" w:lineRule="auto"/>
        <w:rPr>
          <w:rFonts w:ascii="Arial" w:hAnsi="Arial" w:cs="Arial"/>
          <w:color w:val="000000"/>
          <w:sz w:val="19"/>
          <w:szCs w:val="19"/>
        </w:rPr>
      </w:pPr>
    </w:p>
    <w:p w:rsidR="00DD2BC2" w:rsidRDefault="00DD2BC2" w:rsidP="00DD2BC2">
      <w:pPr>
        <w:pStyle w:val="NormalWeb"/>
        <w:spacing w:before="0" w:beforeAutospacing="0" w:after="0" w:afterAutospacing="0" w:line="480" w:lineRule="auto"/>
        <w:jc w:val="both"/>
        <w:rPr>
          <w:rStyle w:val="Strong"/>
          <w:rFonts w:ascii="Arial" w:hAnsi="Arial" w:cs="Arial"/>
          <w:color w:val="000000"/>
          <w:sz w:val="19"/>
          <w:szCs w:val="19"/>
        </w:rPr>
      </w:pPr>
      <w:r>
        <w:rPr>
          <w:rStyle w:val="Strong"/>
          <w:rFonts w:ascii="Arial" w:hAnsi="Arial" w:cs="Arial"/>
          <w:color w:val="000000"/>
          <w:sz w:val="19"/>
          <w:szCs w:val="19"/>
        </w:rPr>
        <w:t>A simple test available in primary care could help diagnose liver disease much earlier, enabling those at risk to change their behaviour, and saving lives.</w:t>
      </w:r>
    </w:p>
    <w:p w:rsidR="00DD2BC2" w:rsidRDefault="00DD2BC2" w:rsidP="00DD2BC2">
      <w:pPr>
        <w:pStyle w:val="NormalWeb"/>
        <w:spacing w:before="0" w:beforeAutospacing="0" w:after="0" w:afterAutospacing="0" w:line="480" w:lineRule="auto"/>
        <w:jc w:val="both"/>
        <w:rPr>
          <w:rFonts w:ascii="Arial" w:hAnsi="Arial" w:cs="Arial"/>
          <w:color w:val="000000"/>
          <w:sz w:val="19"/>
          <w:szCs w:val="19"/>
        </w:rPr>
      </w:pPr>
    </w:p>
    <w:p w:rsidR="00DD2BC2" w:rsidRDefault="00DD2BC2" w:rsidP="00DD2BC2">
      <w:pPr>
        <w:pStyle w:val="NormalWeb"/>
        <w:spacing w:before="0" w:beforeAutospacing="0" w:after="0" w:afterAutospacing="0" w:line="480" w:lineRule="auto"/>
        <w:jc w:val="both"/>
        <w:rPr>
          <w:rFonts w:ascii="Arial" w:hAnsi="Arial" w:cs="Arial"/>
          <w:color w:val="000000"/>
          <w:sz w:val="19"/>
          <w:szCs w:val="19"/>
        </w:rPr>
      </w:pPr>
      <w:r>
        <w:rPr>
          <w:rFonts w:ascii="Arial" w:hAnsi="Arial" w:cs="Arial"/>
          <w:color w:val="000000"/>
          <w:sz w:val="19"/>
          <w:szCs w:val="19"/>
        </w:rPr>
        <w:t>The Southampton Traffic Light (STL) test, developed at the University of Southampton, combines several different blood tests and clinical markers. The resulting red, amber or green score indicates the patient’s likelihood of developing liver fibrosis and cirrhosis.</w:t>
      </w:r>
    </w:p>
    <w:p w:rsidR="00DD2BC2" w:rsidRDefault="00DD2BC2" w:rsidP="00DD2BC2">
      <w:pPr>
        <w:pStyle w:val="NormalWeb"/>
        <w:spacing w:before="0" w:beforeAutospacing="0" w:after="0" w:afterAutospacing="0" w:line="480" w:lineRule="auto"/>
        <w:jc w:val="both"/>
        <w:rPr>
          <w:rFonts w:ascii="Arial" w:hAnsi="Arial" w:cs="Arial"/>
          <w:color w:val="000000"/>
          <w:sz w:val="19"/>
          <w:szCs w:val="19"/>
        </w:rPr>
      </w:pPr>
      <w:r>
        <w:rPr>
          <w:rStyle w:val="red"/>
          <w:rFonts w:ascii="Arial" w:hAnsi="Arial" w:cs="Arial"/>
          <w:color w:val="BC1E2C"/>
          <w:sz w:val="19"/>
          <w:szCs w:val="19"/>
        </w:rPr>
        <w:t>Red</w:t>
      </w:r>
      <w:r>
        <w:rPr>
          <w:rFonts w:ascii="Arial" w:hAnsi="Arial" w:cs="Arial"/>
          <w:color w:val="000000"/>
          <w:sz w:val="19"/>
          <w:szCs w:val="19"/>
        </w:rPr>
        <w:t> = liver scarring (fibrosis) and possible cirrhosis.</w:t>
      </w:r>
    </w:p>
    <w:p w:rsidR="00DD2BC2" w:rsidRDefault="00DD2BC2" w:rsidP="00DD2BC2">
      <w:pPr>
        <w:pStyle w:val="NormalWeb"/>
        <w:spacing w:before="0" w:beforeAutospacing="0" w:after="0" w:afterAutospacing="0" w:line="480" w:lineRule="auto"/>
        <w:jc w:val="both"/>
        <w:rPr>
          <w:rFonts w:ascii="Arial" w:hAnsi="Arial" w:cs="Arial"/>
          <w:color w:val="000000"/>
          <w:sz w:val="19"/>
          <w:szCs w:val="19"/>
        </w:rPr>
      </w:pPr>
      <w:r>
        <w:rPr>
          <w:rStyle w:val="amber"/>
          <w:rFonts w:ascii="Arial" w:hAnsi="Arial" w:cs="Arial"/>
          <w:color w:val="FB9A02"/>
          <w:sz w:val="19"/>
          <w:szCs w:val="19"/>
        </w:rPr>
        <w:t>Amber</w:t>
      </w:r>
      <w:r>
        <w:rPr>
          <w:rFonts w:ascii="Arial" w:hAnsi="Arial" w:cs="Arial"/>
          <w:color w:val="000000"/>
          <w:sz w:val="19"/>
          <w:szCs w:val="19"/>
        </w:rPr>
        <w:t> = at least a 50:50 chance of scarring with a significant possibility of death within five years. Patients are advised to stop drinking to avoid further disease and death.</w:t>
      </w:r>
    </w:p>
    <w:p w:rsidR="00DD2BC2" w:rsidRDefault="00DD2BC2" w:rsidP="00DD2BC2">
      <w:pPr>
        <w:pStyle w:val="NormalWeb"/>
        <w:spacing w:before="0" w:beforeAutospacing="0" w:after="0" w:afterAutospacing="0" w:line="480" w:lineRule="auto"/>
        <w:jc w:val="both"/>
        <w:rPr>
          <w:rFonts w:ascii="Arial" w:hAnsi="Arial" w:cs="Arial"/>
          <w:color w:val="000000"/>
          <w:sz w:val="19"/>
          <w:szCs w:val="19"/>
        </w:rPr>
      </w:pPr>
      <w:r>
        <w:rPr>
          <w:rStyle w:val="green"/>
          <w:rFonts w:ascii="Arial" w:hAnsi="Arial" w:cs="Arial"/>
          <w:color w:val="7CD540"/>
          <w:sz w:val="19"/>
          <w:szCs w:val="19"/>
        </w:rPr>
        <w:t>Green</w:t>
      </w:r>
      <w:r>
        <w:rPr>
          <w:rFonts w:ascii="Arial" w:hAnsi="Arial" w:cs="Arial"/>
          <w:color w:val="000000"/>
          <w:sz w:val="19"/>
          <w:szCs w:val="19"/>
        </w:rPr>
        <w:t> = no cirrhosis. Patient is unlikely to die from liver disease in next five years.</w:t>
      </w:r>
    </w:p>
    <w:p w:rsidR="00DD2BC2" w:rsidRDefault="00DD2BC2" w:rsidP="00DD2BC2">
      <w:pPr>
        <w:pStyle w:val="NormalWeb"/>
        <w:spacing w:before="0" w:beforeAutospacing="0" w:after="0" w:afterAutospacing="0" w:line="480" w:lineRule="auto"/>
        <w:jc w:val="both"/>
        <w:rPr>
          <w:rFonts w:ascii="Arial" w:hAnsi="Arial" w:cs="Arial"/>
          <w:color w:val="000000"/>
          <w:sz w:val="19"/>
          <w:szCs w:val="19"/>
        </w:rPr>
      </w:pPr>
    </w:p>
    <w:p w:rsidR="00DD2BC2" w:rsidRDefault="00DD2BC2" w:rsidP="00DD2BC2">
      <w:pPr>
        <w:pStyle w:val="NormalWeb"/>
        <w:spacing w:before="0" w:beforeAutospacing="0" w:after="0" w:afterAutospacing="0" w:line="480" w:lineRule="auto"/>
        <w:jc w:val="both"/>
        <w:rPr>
          <w:rFonts w:ascii="Arial" w:hAnsi="Arial" w:cs="Arial"/>
          <w:color w:val="000000"/>
          <w:sz w:val="19"/>
          <w:szCs w:val="19"/>
        </w:rPr>
      </w:pPr>
      <w:r>
        <w:rPr>
          <w:rFonts w:ascii="Arial" w:hAnsi="Arial" w:cs="Arial"/>
          <w:color w:val="000000"/>
          <w:sz w:val="19"/>
          <w:szCs w:val="19"/>
        </w:rPr>
        <w:t>The STL was given to more than 1,000 patients and their progress was carefully followed and monitored, in some cases over several years. The test proved accurate in detecting severe liver disease.</w:t>
      </w:r>
    </w:p>
    <w:p w:rsidR="00DD2BC2" w:rsidRDefault="00DD2BC2" w:rsidP="00DD2BC2">
      <w:pPr>
        <w:pStyle w:val="NormalWeb"/>
        <w:spacing w:before="0" w:beforeAutospacing="0" w:after="0" w:afterAutospacing="0" w:line="480" w:lineRule="auto"/>
        <w:jc w:val="both"/>
        <w:rPr>
          <w:rFonts w:ascii="Arial" w:hAnsi="Arial" w:cs="Arial"/>
          <w:color w:val="000000"/>
          <w:sz w:val="19"/>
          <w:szCs w:val="19"/>
        </w:rPr>
      </w:pPr>
    </w:p>
    <w:p w:rsidR="00DD2BC2" w:rsidRDefault="00DD2BC2" w:rsidP="00DD2BC2">
      <w:pPr>
        <w:pStyle w:val="NormalWeb"/>
        <w:spacing w:before="0" w:beforeAutospacing="0" w:after="0" w:afterAutospacing="0" w:line="480" w:lineRule="auto"/>
        <w:jc w:val="both"/>
        <w:rPr>
          <w:rFonts w:ascii="Arial" w:hAnsi="Arial" w:cs="Arial"/>
          <w:color w:val="000000"/>
          <w:sz w:val="19"/>
          <w:szCs w:val="19"/>
        </w:rPr>
      </w:pPr>
      <w:r>
        <w:rPr>
          <w:rFonts w:ascii="Arial" w:hAnsi="Arial" w:cs="Arial"/>
          <w:color w:val="000000"/>
          <w:sz w:val="19"/>
          <w:szCs w:val="19"/>
        </w:rPr>
        <w:t>While not a substitute for clinical judgement or other liver function tests, the STL can provide GPs with an objective way of accurately assessing the potential severity of liver fibrosis in high-risk patients, for example, heavy drinkers, those with type II diabetes, or obese people. Patients can then begin a programme of monitoring or more intensive therapies.</w:t>
      </w:r>
    </w:p>
    <w:p w:rsidR="00DD2BC2" w:rsidRDefault="00DD2BC2" w:rsidP="00DD2BC2">
      <w:pPr>
        <w:pStyle w:val="NormalWeb"/>
        <w:spacing w:before="0" w:beforeAutospacing="0" w:after="0" w:afterAutospacing="0" w:line="480" w:lineRule="auto"/>
        <w:jc w:val="both"/>
        <w:rPr>
          <w:rFonts w:ascii="Arial" w:hAnsi="Arial" w:cs="Arial"/>
          <w:color w:val="000000"/>
          <w:sz w:val="19"/>
          <w:szCs w:val="19"/>
        </w:rPr>
      </w:pPr>
    </w:p>
    <w:p w:rsidR="00DD2BC2" w:rsidRDefault="00DD2BC2" w:rsidP="00DD2BC2">
      <w:pPr>
        <w:pStyle w:val="NormalWeb"/>
        <w:spacing w:before="0" w:beforeAutospacing="0" w:after="0" w:afterAutospacing="0" w:line="480" w:lineRule="auto"/>
        <w:jc w:val="both"/>
        <w:rPr>
          <w:rFonts w:ascii="Arial" w:hAnsi="Arial" w:cs="Arial"/>
          <w:color w:val="000000"/>
          <w:sz w:val="19"/>
          <w:szCs w:val="19"/>
        </w:rPr>
      </w:pPr>
      <w:r>
        <w:rPr>
          <w:rFonts w:ascii="Arial" w:hAnsi="Arial" w:cs="Arial"/>
          <w:color w:val="000000"/>
          <w:sz w:val="19"/>
          <w:szCs w:val="19"/>
        </w:rPr>
        <w:t xml:space="preserve">Dr Nick </w:t>
      </w:r>
      <w:proofErr w:type="spellStart"/>
      <w:r>
        <w:rPr>
          <w:rFonts w:ascii="Arial" w:hAnsi="Arial" w:cs="Arial"/>
          <w:color w:val="000000"/>
          <w:sz w:val="19"/>
          <w:szCs w:val="19"/>
        </w:rPr>
        <w:t>Sheron</w:t>
      </w:r>
      <w:proofErr w:type="spellEnd"/>
      <w:r>
        <w:rPr>
          <w:rFonts w:ascii="Arial" w:hAnsi="Arial" w:cs="Arial"/>
          <w:color w:val="000000"/>
          <w:sz w:val="19"/>
          <w:szCs w:val="19"/>
        </w:rPr>
        <w:t>, lead author and Head of Clinical Hepatology at the University of Southampton, said that, until now, GPs had no tools with which to detect liver disease in patients and intervene: ‘We hope that this type of test for liver scarring may start to change this because the earlier we can detect liver disease, the more liver deaths we should be able to prevent.’ Study co-author and GP Dr Michael Moore confirmed that ‘The traffic light test has the advantage of highlighting those at highest risk who should be investigated further and those in whom the risk is much lower where a watchful approach is more appropriate’.</w:t>
      </w:r>
    </w:p>
    <w:p w:rsidR="00DD2BC2" w:rsidRDefault="00DD2BC2" w:rsidP="00DD2BC2">
      <w:pPr>
        <w:pStyle w:val="NormalWeb"/>
        <w:spacing w:before="0" w:beforeAutospacing="0" w:after="0" w:afterAutospacing="0" w:line="480" w:lineRule="auto"/>
        <w:jc w:val="both"/>
        <w:rPr>
          <w:rFonts w:ascii="Arial" w:hAnsi="Arial" w:cs="Arial"/>
          <w:color w:val="000000"/>
          <w:sz w:val="19"/>
          <w:szCs w:val="19"/>
        </w:rPr>
      </w:pPr>
    </w:p>
    <w:p w:rsidR="000669B0" w:rsidRDefault="00DD2BC2" w:rsidP="00DD2BC2">
      <w:pPr>
        <w:pStyle w:val="Quote1"/>
        <w:spacing w:before="0" w:beforeAutospacing="0" w:after="0" w:afterAutospacing="0" w:line="480" w:lineRule="auto"/>
        <w:jc w:val="both"/>
        <w:rPr>
          <w:rFonts w:ascii="Arial" w:hAnsi="Arial" w:cs="Arial"/>
          <w:color w:val="666666"/>
          <w:sz w:val="30"/>
          <w:szCs w:val="30"/>
        </w:rPr>
      </w:pPr>
      <w:r w:rsidRPr="00DD2BC2">
        <w:rPr>
          <w:rFonts w:ascii="Arial" w:hAnsi="Arial" w:cs="Arial"/>
          <w:color w:val="666666"/>
          <w:sz w:val="30"/>
          <w:szCs w:val="30"/>
        </w:rPr>
        <w:t>‘The traffic light test has the advantage of highlighting those at highest risk who should be investigated further and those in whom the risk is much lower where a watchfu</w:t>
      </w:r>
      <w:r>
        <w:rPr>
          <w:rFonts w:ascii="Arial" w:hAnsi="Arial" w:cs="Arial"/>
          <w:color w:val="666666"/>
          <w:sz w:val="30"/>
          <w:szCs w:val="30"/>
        </w:rPr>
        <w:t>l approach is more appropriate.</w:t>
      </w:r>
    </w:p>
    <w:p w:rsidR="00DD2BC2" w:rsidRDefault="00DD2BC2" w:rsidP="00DD2BC2">
      <w:pPr>
        <w:pStyle w:val="Quote1"/>
        <w:spacing w:before="0" w:beforeAutospacing="0" w:after="0" w:afterAutospacing="0" w:line="480" w:lineRule="auto"/>
        <w:jc w:val="both"/>
        <w:rPr>
          <w:rStyle w:val="author"/>
          <w:rFonts w:ascii="Arial" w:eastAsiaTheme="majorEastAsia" w:hAnsi="Arial" w:cs="Arial"/>
          <w:color w:val="000000"/>
          <w:sz w:val="25"/>
          <w:szCs w:val="25"/>
        </w:rPr>
      </w:pPr>
      <w:r>
        <w:rPr>
          <w:rStyle w:val="author"/>
          <w:rFonts w:ascii="Arial" w:eastAsiaTheme="majorEastAsia" w:hAnsi="Arial" w:cs="Arial"/>
          <w:color w:val="000000"/>
          <w:sz w:val="25"/>
          <w:szCs w:val="25"/>
        </w:rPr>
        <w:t>Dr Michael Moore, study co-author</w:t>
      </w:r>
    </w:p>
    <w:p w:rsidR="000669B0" w:rsidRDefault="000669B0" w:rsidP="000669B0">
      <w:pPr>
        <w:spacing w:after="0" w:line="240" w:lineRule="auto"/>
        <w:jc w:val="both"/>
        <w:rPr>
          <w:rFonts w:ascii="Arial" w:eastAsia="Times New Roman" w:hAnsi="Arial" w:cs="Arial"/>
          <w:b/>
          <w:bCs/>
          <w:color w:val="02AE94"/>
          <w:sz w:val="28"/>
          <w:szCs w:val="28"/>
          <w:lang w:eastAsia="en-GB"/>
        </w:rPr>
      </w:pPr>
      <w:r>
        <w:rPr>
          <w:rFonts w:ascii="Arial" w:eastAsia="Times New Roman" w:hAnsi="Arial" w:cs="Arial"/>
          <w:b/>
          <w:bCs/>
          <w:color w:val="000000"/>
          <w:kern w:val="36"/>
          <w:sz w:val="68"/>
          <w:szCs w:val="68"/>
          <w:lang w:eastAsia="en-GB"/>
        </w:rPr>
        <w:lastRenderedPageBreak/>
        <w:t>Liver disease</w:t>
      </w:r>
    </w:p>
    <w:p w:rsidR="000669B0" w:rsidRPr="00DD2BC2" w:rsidRDefault="000669B0" w:rsidP="000669B0">
      <w:pPr>
        <w:spacing w:after="0" w:line="240" w:lineRule="auto"/>
        <w:jc w:val="both"/>
        <w:rPr>
          <w:rFonts w:ascii="Arial" w:eastAsia="Times New Roman" w:hAnsi="Arial" w:cs="Arial"/>
          <w:b/>
          <w:bCs/>
          <w:color w:val="02AE94"/>
          <w:sz w:val="28"/>
          <w:szCs w:val="28"/>
          <w:lang w:eastAsia="en-GB"/>
        </w:rPr>
      </w:pPr>
      <w:r w:rsidRPr="00DD2BC2">
        <w:rPr>
          <w:rFonts w:ascii="Arial" w:eastAsia="Times New Roman" w:hAnsi="Arial" w:cs="Arial"/>
          <w:b/>
          <w:bCs/>
          <w:color w:val="02AE94"/>
          <w:sz w:val="28"/>
          <w:szCs w:val="28"/>
          <w:lang w:eastAsia="en-GB"/>
        </w:rPr>
        <w:t>Liver disease causes more early deaths in England every year, having risen 20 per cent from 2000 to 2009 (compared with a 20 per cent reduction in the EU). There are more than 200 types of the disease, together affecting almost 2 million people in the UK.</w:t>
      </w:r>
    </w:p>
    <w:p w:rsidR="000669B0" w:rsidRPr="00DD2BC2" w:rsidRDefault="000669B0" w:rsidP="000669B0">
      <w:pPr>
        <w:spacing w:after="0" w:line="240" w:lineRule="auto"/>
        <w:jc w:val="both"/>
        <w:rPr>
          <w:rFonts w:ascii="Arial" w:eastAsia="Times New Roman" w:hAnsi="Arial" w:cs="Arial"/>
          <w:b/>
          <w:bCs/>
          <w:color w:val="02AE94"/>
          <w:sz w:val="34"/>
          <w:szCs w:val="34"/>
          <w:lang w:eastAsia="en-GB"/>
        </w:rPr>
      </w:pPr>
    </w:p>
    <w:p w:rsidR="000669B0" w:rsidRPr="00DD2BC2" w:rsidRDefault="000669B0" w:rsidP="000669B0">
      <w:pPr>
        <w:pStyle w:val="NoSpacing"/>
        <w:jc w:val="both"/>
        <w:rPr>
          <w:sz w:val="16"/>
          <w:szCs w:val="16"/>
          <w:lang w:eastAsia="en-GB"/>
        </w:rPr>
      </w:pPr>
      <w:r w:rsidRPr="00DD2BC2">
        <w:rPr>
          <w:sz w:val="16"/>
          <w:szCs w:val="16"/>
          <w:lang w:eastAsia="en-GB"/>
        </w:rPr>
        <w:t>Premature mortality from liver disease is closely linked to risk factors in the local area, with rates highest in the northwest of England. It develops silently, often without symptoms, and many people have no idea they have liver failure until it is too late.</w:t>
      </w:r>
    </w:p>
    <w:p w:rsidR="000669B0" w:rsidRPr="00DD2BC2" w:rsidRDefault="000669B0" w:rsidP="000669B0">
      <w:pPr>
        <w:pStyle w:val="NoSpacing"/>
        <w:rPr>
          <w:lang w:eastAsia="en-GB"/>
        </w:rPr>
      </w:pPr>
    </w:p>
    <w:p w:rsidR="000669B0" w:rsidRDefault="000669B0" w:rsidP="000669B0">
      <w:pPr>
        <w:jc w:val="center"/>
      </w:pPr>
      <w:r>
        <w:rPr>
          <w:rFonts w:ascii="Times New Roman" w:eastAsia="Times New Roman" w:hAnsi="Times New Roman" w:cs="Times New Roman"/>
          <w:noProof/>
          <w:sz w:val="24"/>
          <w:szCs w:val="24"/>
          <w:lang w:eastAsia="en-GB"/>
        </w:rPr>
        <w:drawing>
          <wp:inline distT="0" distB="0" distL="0" distR="0" wp14:anchorId="17661B8E" wp14:editId="433BCBEF">
            <wp:extent cx="5122441" cy="3057525"/>
            <wp:effectExtent l="0" t="0" r="2540" b="0"/>
            <wp:docPr id="2" name="Picture 2" descr="Human l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li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2441" cy="305752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5341"/>
        <w:gridCol w:w="5341"/>
      </w:tblGrid>
      <w:tr w:rsidR="000669B0" w:rsidTr="00773BB2">
        <w:tc>
          <w:tcPr>
            <w:tcW w:w="5341" w:type="dxa"/>
          </w:tcPr>
          <w:p w:rsidR="000669B0" w:rsidRPr="00DD2BC2" w:rsidRDefault="000669B0" w:rsidP="00773BB2">
            <w:pPr>
              <w:spacing w:line="312" w:lineRule="atLeast"/>
              <w:outlineLvl w:val="2"/>
              <w:rPr>
                <w:rFonts w:ascii="Arial" w:eastAsia="Times New Roman" w:hAnsi="Arial" w:cs="Arial"/>
                <w:b/>
                <w:bCs/>
                <w:color w:val="02AE94"/>
                <w:sz w:val="24"/>
                <w:szCs w:val="24"/>
                <w:lang w:eastAsia="en-GB"/>
              </w:rPr>
            </w:pPr>
            <w:r w:rsidRPr="00DD2BC2">
              <w:rPr>
                <w:rFonts w:ascii="Arial" w:eastAsia="Times New Roman" w:hAnsi="Arial" w:cs="Arial"/>
                <w:b/>
                <w:bCs/>
                <w:color w:val="02AE94"/>
                <w:sz w:val="24"/>
                <w:szCs w:val="24"/>
                <w:lang w:eastAsia="en-GB"/>
              </w:rPr>
              <w:t>Common causes of liver disease:</w:t>
            </w:r>
          </w:p>
          <w:p w:rsidR="000669B0" w:rsidRPr="00DD2BC2" w:rsidRDefault="000669B0" w:rsidP="00773BB2">
            <w:pPr>
              <w:spacing w:line="312" w:lineRule="atLeast"/>
              <w:jc w:val="both"/>
              <w:outlineLvl w:val="2"/>
              <w:rPr>
                <w:rFonts w:ascii="Arial" w:eastAsia="Times New Roman" w:hAnsi="Arial" w:cs="Arial"/>
                <w:b/>
                <w:bCs/>
                <w:color w:val="02AE94"/>
                <w:sz w:val="16"/>
                <w:szCs w:val="16"/>
                <w:lang w:eastAsia="en-GB"/>
              </w:rPr>
            </w:pPr>
          </w:p>
          <w:p w:rsidR="000669B0" w:rsidRPr="00DD2BC2" w:rsidRDefault="000669B0" w:rsidP="00773BB2">
            <w:pPr>
              <w:rPr>
                <w:b/>
                <w:sz w:val="20"/>
                <w:szCs w:val="20"/>
              </w:rPr>
            </w:pPr>
            <w:r w:rsidRPr="00DD2BC2">
              <w:rPr>
                <w:b/>
                <w:sz w:val="20"/>
                <w:szCs w:val="20"/>
              </w:rPr>
              <w:t>1. Alcohol</w:t>
            </w:r>
          </w:p>
          <w:p w:rsidR="000669B0" w:rsidRPr="00DD2BC2" w:rsidRDefault="000669B0" w:rsidP="00773BB2">
            <w:pPr>
              <w:rPr>
                <w:sz w:val="20"/>
                <w:szCs w:val="20"/>
              </w:rPr>
            </w:pPr>
          </w:p>
          <w:p w:rsidR="000669B0" w:rsidRDefault="000669B0" w:rsidP="00773BB2">
            <w:pPr>
              <w:rPr>
                <w:sz w:val="20"/>
                <w:szCs w:val="20"/>
              </w:rPr>
            </w:pPr>
            <w:r w:rsidRPr="00DD2BC2">
              <w:rPr>
                <w:sz w:val="20"/>
                <w:szCs w:val="20"/>
              </w:rPr>
              <w:t>Alcohol is England’s second biggest avoidable killer behind tobacco. It’s estimated that a quarter of people aged 16–65 in England consume alcohol in a way that is potentially harmful to their health.</w:t>
            </w:r>
          </w:p>
          <w:p w:rsidR="000669B0" w:rsidRPr="00DD2BC2" w:rsidRDefault="000669B0" w:rsidP="00773BB2">
            <w:pPr>
              <w:rPr>
                <w:sz w:val="20"/>
                <w:szCs w:val="20"/>
              </w:rPr>
            </w:pPr>
          </w:p>
          <w:p w:rsidR="000669B0" w:rsidRPr="00DD2BC2" w:rsidRDefault="000669B0" w:rsidP="00773BB2">
            <w:pPr>
              <w:rPr>
                <w:b/>
                <w:sz w:val="20"/>
                <w:szCs w:val="20"/>
              </w:rPr>
            </w:pPr>
            <w:r w:rsidRPr="00DD2BC2">
              <w:rPr>
                <w:b/>
                <w:sz w:val="20"/>
                <w:szCs w:val="20"/>
              </w:rPr>
              <w:t>2. Obesity</w:t>
            </w:r>
          </w:p>
          <w:p w:rsidR="000669B0" w:rsidRPr="00DD2BC2" w:rsidRDefault="000669B0" w:rsidP="00773BB2">
            <w:pPr>
              <w:rPr>
                <w:sz w:val="20"/>
                <w:szCs w:val="20"/>
              </w:rPr>
            </w:pPr>
          </w:p>
          <w:p w:rsidR="000669B0" w:rsidRDefault="000669B0" w:rsidP="00773BB2">
            <w:pPr>
              <w:rPr>
                <w:sz w:val="20"/>
                <w:szCs w:val="20"/>
              </w:rPr>
            </w:pPr>
            <w:r w:rsidRPr="00DD2BC2">
              <w:rPr>
                <w:sz w:val="20"/>
                <w:szCs w:val="20"/>
              </w:rPr>
              <w:t>Obesity has increased across all age groups and both genders and is linked to deprivation, with the most affected areas being the northwest, Midlands and parts of the southeast of England.</w:t>
            </w:r>
          </w:p>
          <w:p w:rsidR="000669B0" w:rsidRPr="00DD2BC2" w:rsidRDefault="000669B0" w:rsidP="00773BB2">
            <w:pPr>
              <w:rPr>
                <w:sz w:val="20"/>
                <w:szCs w:val="20"/>
              </w:rPr>
            </w:pPr>
          </w:p>
          <w:p w:rsidR="000669B0" w:rsidRPr="00DD2BC2" w:rsidRDefault="000669B0" w:rsidP="00773BB2">
            <w:pPr>
              <w:rPr>
                <w:b/>
                <w:sz w:val="20"/>
                <w:szCs w:val="20"/>
              </w:rPr>
            </w:pPr>
            <w:r w:rsidRPr="00DD2BC2">
              <w:rPr>
                <w:b/>
                <w:sz w:val="20"/>
                <w:szCs w:val="20"/>
              </w:rPr>
              <w:t>3. Hepatitis</w:t>
            </w:r>
          </w:p>
          <w:p w:rsidR="000669B0" w:rsidRPr="00DD2BC2" w:rsidRDefault="000669B0" w:rsidP="00773BB2">
            <w:pPr>
              <w:rPr>
                <w:sz w:val="20"/>
                <w:szCs w:val="20"/>
              </w:rPr>
            </w:pPr>
          </w:p>
          <w:p w:rsidR="000669B0" w:rsidRPr="00DD2BC2" w:rsidRDefault="000669B0" w:rsidP="00773BB2">
            <w:pPr>
              <w:rPr>
                <w:sz w:val="20"/>
                <w:szCs w:val="20"/>
              </w:rPr>
            </w:pPr>
            <w:r w:rsidRPr="00DD2BC2">
              <w:rPr>
                <w:sz w:val="20"/>
                <w:szCs w:val="20"/>
              </w:rPr>
              <w:t>Hepatitis is inflammation of the liver resulting from infection or exposure to harmful substances such as alcohol. Premature deaths may also be due to undetected Hepatitis B and C.</w:t>
            </w:r>
          </w:p>
          <w:p w:rsidR="000669B0" w:rsidRPr="00DD2BC2" w:rsidRDefault="000669B0" w:rsidP="00773BB2">
            <w:pPr>
              <w:pStyle w:val="NormalWeb"/>
              <w:spacing w:before="0" w:beforeAutospacing="0" w:after="0" w:afterAutospacing="0" w:line="480" w:lineRule="auto"/>
              <w:jc w:val="both"/>
              <w:rPr>
                <w:rFonts w:ascii="Arial" w:hAnsi="Arial" w:cs="Arial"/>
                <w:color w:val="000000"/>
                <w:sz w:val="16"/>
                <w:szCs w:val="16"/>
              </w:rPr>
            </w:pPr>
          </w:p>
          <w:p w:rsidR="000669B0" w:rsidRDefault="000669B0" w:rsidP="00773BB2">
            <w:pPr>
              <w:pStyle w:val="NormalWeb"/>
              <w:spacing w:before="0" w:beforeAutospacing="0" w:after="0" w:afterAutospacing="0" w:line="480" w:lineRule="auto"/>
              <w:rPr>
                <w:rFonts w:ascii="Arial" w:hAnsi="Arial" w:cs="Arial"/>
                <w:color w:val="000000"/>
                <w:sz w:val="19"/>
                <w:szCs w:val="19"/>
              </w:rPr>
            </w:pPr>
          </w:p>
          <w:p w:rsidR="000669B0" w:rsidRDefault="000669B0" w:rsidP="00773BB2">
            <w:pPr>
              <w:jc w:val="center"/>
            </w:pPr>
          </w:p>
        </w:tc>
        <w:tc>
          <w:tcPr>
            <w:tcW w:w="5341" w:type="dxa"/>
          </w:tcPr>
          <w:p w:rsidR="000669B0" w:rsidRPr="00DD2BC2" w:rsidRDefault="000669B0" w:rsidP="00773BB2">
            <w:pPr>
              <w:pStyle w:val="Heading3"/>
              <w:spacing w:before="0" w:beforeAutospacing="0" w:after="0" w:afterAutospacing="0" w:line="312" w:lineRule="atLeast"/>
              <w:outlineLvl w:val="2"/>
              <w:rPr>
                <w:rFonts w:ascii="Arial" w:hAnsi="Arial" w:cs="Arial"/>
                <w:color w:val="02AE94"/>
                <w:sz w:val="24"/>
                <w:szCs w:val="24"/>
              </w:rPr>
            </w:pPr>
            <w:r w:rsidRPr="00DD2BC2">
              <w:rPr>
                <w:rFonts w:ascii="Arial" w:hAnsi="Arial" w:cs="Arial"/>
                <w:color w:val="02AE94"/>
                <w:sz w:val="24"/>
                <w:szCs w:val="24"/>
              </w:rPr>
              <w:t>Liver disease interventions:</w:t>
            </w:r>
          </w:p>
          <w:p w:rsidR="000669B0" w:rsidRDefault="000669B0" w:rsidP="00773BB2">
            <w:pPr>
              <w:jc w:val="center"/>
            </w:pPr>
          </w:p>
          <w:p w:rsidR="000669B0" w:rsidRPr="00DD2BC2" w:rsidRDefault="000669B0" w:rsidP="00773BB2">
            <w:pPr>
              <w:rPr>
                <w:b/>
                <w:sz w:val="20"/>
                <w:szCs w:val="20"/>
              </w:rPr>
            </w:pPr>
            <w:r w:rsidRPr="00DD2BC2">
              <w:rPr>
                <w:b/>
                <w:sz w:val="20"/>
                <w:szCs w:val="20"/>
              </w:rPr>
              <w:t>1. Alcohol</w:t>
            </w:r>
          </w:p>
          <w:p w:rsidR="000669B0" w:rsidRPr="00DD2BC2" w:rsidRDefault="000669B0" w:rsidP="00773BB2">
            <w:pPr>
              <w:rPr>
                <w:sz w:val="20"/>
                <w:szCs w:val="20"/>
              </w:rPr>
            </w:pPr>
          </w:p>
          <w:p w:rsidR="000669B0" w:rsidRPr="00DD2BC2" w:rsidRDefault="000669B0" w:rsidP="00773BB2">
            <w:pPr>
              <w:rPr>
                <w:sz w:val="20"/>
                <w:szCs w:val="20"/>
              </w:rPr>
            </w:pPr>
            <w:r w:rsidRPr="00DD2BC2">
              <w:rPr>
                <w:sz w:val="20"/>
                <w:szCs w:val="20"/>
              </w:rPr>
              <w:t>Campaigns to raise awareness of the dangers of alcohol and the silent nature of liver disease</w:t>
            </w:r>
          </w:p>
          <w:p w:rsidR="000669B0" w:rsidRPr="00DD2BC2" w:rsidRDefault="000669B0" w:rsidP="00773BB2">
            <w:pPr>
              <w:rPr>
                <w:sz w:val="20"/>
                <w:szCs w:val="20"/>
              </w:rPr>
            </w:pPr>
            <w:r w:rsidRPr="00DD2BC2">
              <w:rPr>
                <w:sz w:val="20"/>
                <w:szCs w:val="20"/>
              </w:rPr>
              <w:t>Consider the restriction of alcohol consumption in public places and enforcement of underage sales penalties</w:t>
            </w:r>
          </w:p>
          <w:p w:rsidR="000669B0" w:rsidRPr="00DD2BC2" w:rsidRDefault="000669B0" w:rsidP="00773BB2">
            <w:pPr>
              <w:rPr>
                <w:sz w:val="20"/>
                <w:szCs w:val="20"/>
              </w:rPr>
            </w:pPr>
            <w:r w:rsidRPr="00DD2BC2">
              <w:rPr>
                <w:sz w:val="20"/>
                <w:szCs w:val="20"/>
              </w:rPr>
              <w:t>Support GPs in making early risk assessments for liver disease, e.g., the Southampton Traffic Light Test (STL)</w:t>
            </w:r>
          </w:p>
          <w:p w:rsidR="000669B0" w:rsidRPr="00DD2BC2" w:rsidRDefault="000669B0" w:rsidP="00773BB2">
            <w:pPr>
              <w:rPr>
                <w:sz w:val="20"/>
                <w:szCs w:val="20"/>
              </w:rPr>
            </w:pPr>
          </w:p>
          <w:p w:rsidR="000669B0" w:rsidRPr="00DD2BC2" w:rsidRDefault="000669B0" w:rsidP="00773BB2">
            <w:pPr>
              <w:rPr>
                <w:b/>
                <w:sz w:val="20"/>
                <w:szCs w:val="20"/>
              </w:rPr>
            </w:pPr>
            <w:r w:rsidRPr="00DD2BC2">
              <w:rPr>
                <w:b/>
                <w:sz w:val="20"/>
                <w:szCs w:val="20"/>
              </w:rPr>
              <w:t>2. Obesity</w:t>
            </w:r>
          </w:p>
          <w:p w:rsidR="000669B0" w:rsidRPr="00DD2BC2" w:rsidRDefault="000669B0" w:rsidP="00773BB2">
            <w:pPr>
              <w:rPr>
                <w:sz w:val="20"/>
                <w:szCs w:val="20"/>
              </w:rPr>
            </w:pPr>
          </w:p>
          <w:p w:rsidR="000669B0" w:rsidRPr="00DD2BC2" w:rsidRDefault="000669B0" w:rsidP="00773BB2">
            <w:pPr>
              <w:rPr>
                <w:sz w:val="20"/>
                <w:szCs w:val="20"/>
              </w:rPr>
            </w:pPr>
            <w:r w:rsidRPr="00DD2BC2">
              <w:rPr>
                <w:sz w:val="20"/>
                <w:szCs w:val="20"/>
              </w:rPr>
              <w:t>Campaigns promoting healthy eating and exercise, such as Change4Life</w:t>
            </w:r>
          </w:p>
          <w:p w:rsidR="000669B0" w:rsidRPr="00DD2BC2" w:rsidRDefault="000669B0" w:rsidP="00773BB2">
            <w:pPr>
              <w:rPr>
                <w:sz w:val="20"/>
                <w:szCs w:val="20"/>
              </w:rPr>
            </w:pPr>
            <w:r w:rsidRPr="00DD2BC2">
              <w:rPr>
                <w:sz w:val="20"/>
                <w:szCs w:val="20"/>
              </w:rPr>
              <w:t>Local services to help with weight loss and weight management</w:t>
            </w:r>
          </w:p>
          <w:p w:rsidR="000669B0" w:rsidRPr="00DD2BC2" w:rsidRDefault="000669B0" w:rsidP="00773BB2">
            <w:pPr>
              <w:rPr>
                <w:sz w:val="20"/>
                <w:szCs w:val="20"/>
              </w:rPr>
            </w:pPr>
            <w:r w:rsidRPr="00DD2BC2">
              <w:rPr>
                <w:sz w:val="20"/>
                <w:szCs w:val="20"/>
              </w:rPr>
              <w:t>Delivery of planned care pathways like ‘Let’s Get Moving’, involving screening, counselling and self-monitoring</w:t>
            </w:r>
          </w:p>
          <w:p w:rsidR="000669B0" w:rsidRPr="00DD2BC2" w:rsidRDefault="000669B0" w:rsidP="00773BB2">
            <w:pPr>
              <w:rPr>
                <w:sz w:val="20"/>
                <w:szCs w:val="20"/>
              </w:rPr>
            </w:pPr>
          </w:p>
          <w:p w:rsidR="000669B0" w:rsidRPr="00DD2BC2" w:rsidRDefault="000669B0" w:rsidP="00773BB2">
            <w:pPr>
              <w:rPr>
                <w:b/>
                <w:sz w:val="20"/>
                <w:szCs w:val="20"/>
              </w:rPr>
            </w:pPr>
            <w:r w:rsidRPr="00DD2BC2">
              <w:rPr>
                <w:b/>
                <w:sz w:val="20"/>
                <w:szCs w:val="20"/>
              </w:rPr>
              <w:t>3. Hepatitis</w:t>
            </w:r>
          </w:p>
          <w:p w:rsidR="000669B0" w:rsidRPr="00DD2BC2" w:rsidRDefault="000669B0" w:rsidP="00773BB2">
            <w:pPr>
              <w:rPr>
                <w:sz w:val="20"/>
                <w:szCs w:val="20"/>
              </w:rPr>
            </w:pPr>
          </w:p>
          <w:p w:rsidR="000669B0" w:rsidRPr="00DD2BC2" w:rsidRDefault="000669B0" w:rsidP="00773BB2">
            <w:pPr>
              <w:rPr>
                <w:sz w:val="20"/>
                <w:szCs w:val="20"/>
              </w:rPr>
            </w:pPr>
            <w:r w:rsidRPr="00DD2BC2">
              <w:rPr>
                <w:sz w:val="20"/>
                <w:szCs w:val="20"/>
              </w:rPr>
              <w:t>Improve testing for Hepatitis B and C</w:t>
            </w:r>
          </w:p>
          <w:p w:rsidR="000669B0" w:rsidRPr="00DD2BC2" w:rsidRDefault="000669B0" w:rsidP="00773BB2">
            <w:pPr>
              <w:rPr>
                <w:sz w:val="20"/>
                <w:szCs w:val="20"/>
              </w:rPr>
            </w:pPr>
            <w:r w:rsidRPr="00DD2BC2">
              <w:rPr>
                <w:sz w:val="20"/>
                <w:szCs w:val="20"/>
              </w:rPr>
              <w:t>Introduce universal vaccination against Hepatitis B for at-risk groups, e.g., via sexual health clinics</w:t>
            </w:r>
          </w:p>
          <w:p w:rsidR="000669B0" w:rsidRPr="00DD2BC2" w:rsidRDefault="000669B0" w:rsidP="00773BB2">
            <w:pPr>
              <w:rPr>
                <w:sz w:val="20"/>
                <w:szCs w:val="20"/>
              </w:rPr>
            </w:pPr>
            <w:r w:rsidRPr="00DD2BC2">
              <w:rPr>
                <w:sz w:val="20"/>
                <w:szCs w:val="20"/>
              </w:rPr>
              <w:t>Improve awareness of transmission of Hepatitis B and C, including ways to reduce infection risk</w:t>
            </w:r>
          </w:p>
          <w:p w:rsidR="000669B0" w:rsidRDefault="000669B0" w:rsidP="00773BB2">
            <w:pPr>
              <w:jc w:val="center"/>
            </w:pPr>
          </w:p>
        </w:tc>
      </w:tr>
    </w:tbl>
    <w:p w:rsidR="000669B0" w:rsidRDefault="000669B0" w:rsidP="000669B0">
      <w:pPr>
        <w:pStyle w:val="Heading3"/>
        <w:spacing w:before="0" w:beforeAutospacing="0" w:after="0" w:afterAutospacing="0" w:line="312" w:lineRule="atLeast"/>
        <w:rPr>
          <w:rFonts w:ascii="Arial" w:hAnsi="Arial" w:cs="Arial"/>
          <w:color w:val="02AE94"/>
          <w:sz w:val="36"/>
          <w:szCs w:val="36"/>
        </w:rPr>
      </w:pPr>
      <w:r>
        <w:rPr>
          <w:rFonts w:ascii="Arial" w:hAnsi="Arial" w:cs="Arial"/>
          <w:color w:val="02AE94"/>
          <w:sz w:val="36"/>
          <w:szCs w:val="36"/>
        </w:rPr>
        <w:lastRenderedPageBreak/>
        <w:t>Case study: Southampton’s ‘Traffic Light Test’</w:t>
      </w:r>
    </w:p>
    <w:p w:rsidR="000669B0" w:rsidRDefault="000669B0" w:rsidP="000669B0">
      <w:pPr>
        <w:pStyle w:val="NormalWeb"/>
        <w:spacing w:before="0" w:beforeAutospacing="0" w:after="0" w:afterAutospacing="0" w:line="480" w:lineRule="auto"/>
        <w:rPr>
          <w:rFonts w:ascii="Arial" w:hAnsi="Arial" w:cs="Arial"/>
          <w:b/>
          <w:bCs/>
          <w:color w:val="000000"/>
          <w:sz w:val="19"/>
          <w:szCs w:val="19"/>
        </w:rPr>
      </w:pPr>
      <w:r>
        <w:rPr>
          <w:rFonts w:ascii="Arial" w:hAnsi="Arial" w:cs="Arial"/>
          <w:color w:val="000000"/>
          <w:sz w:val="19"/>
          <w:szCs w:val="19"/>
        </w:rPr>
        <w:t>Authority type: </w:t>
      </w:r>
      <w:r>
        <w:rPr>
          <w:rFonts w:ascii="Arial" w:hAnsi="Arial" w:cs="Arial"/>
          <w:b/>
          <w:bCs/>
          <w:color w:val="000000"/>
          <w:sz w:val="19"/>
          <w:szCs w:val="19"/>
        </w:rPr>
        <w:t>City Council</w:t>
      </w:r>
      <w:r>
        <w:rPr>
          <w:rFonts w:ascii="Arial" w:hAnsi="Arial" w:cs="Arial"/>
          <w:color w:val="000000"/>
          <w:sz w:val="19"/>
          <w:szCs w:val="19"/>
        </w:rPr>
        <w:br/>
        <w:t>Political affiliation: </w:t>
      </w:r>
      <w:r>
        <w:rPr>
          <w:rFonts w:ascii="Arial" w:hAnsi="Arial" w:cs="Arial"/>
          <w:b/>
          <w:bCs/>
          <w:color w:val="000000"/>
          <w:sz w:val="19"/>
          <w:szCs w:val="19"/>
        </w:rPr>
        <w:t>Labour</w:t>
      </w:r>
    </w:p>
    <w:p w:rsidR="000669B0" w:rsidRDefault="000669B0" w:rsidP="000669B0">
      <w:pPr>
        <w:pStyle w:val="NormalWeb"/>
        <w:spacing w:before="0" w:beforeAutospacing="0" w:after="0" w:afterAutospacing="0" w:line="480" w:lineRule="auto"/>
        <w:rPr>
          <w:rFonts w:ascii="Arial" w:hAnsi="Arial" w:cs="Arial"/>
          <w:color w:val="000000"/>
          <w:sz w:val="19"/>
          <w:szCs w:val="19"/>
        </w:rPr>
      </w:pPr>
    </w:p>
    <w:p w:rsidR="000669B0" w:rsidRDefault="000669B0" w:rsidP="000669B0">
      <w:pPr>
        <w:pStyle w:val="NormalWeb"/>
        <w:spacing w:before="0" w:beforeAutospacing="0" w:after="0" w:afterAutospacing="0" w:line="480" w:lineRule="auto"/>
        <w:jc w:val="both"/>
        <w:rPr>
          <w:rStyle w:val="Strong"/>
          <w:rFonts w:ascii="Arial" w:hAnsi="Arial" w:cs="Arial"/>
          <w:color w:val="000000"/>
          <w:sz w:val="19"/>
          <w:szCs w:val="19"/>
        </w:rPr>
      </w:pPr>
      <w:r>
        <w:rPr>
          <w:rStyle w:val="Strong"/>
          <w:rFonts w:ascii="Arial" w:hAnsi="Arial" w:cs="Arial"/>
          <w:color w:val="000000"/>
          <w:sz w:val="19"/>
          <w:szCs w:val="19"/>
        </w:rPr>
        <w:t>A simple test available in primary care could help diagnose liver disease much earlier, enabling those at risk to change their behaviour, and saving lives.</w:t>
      </w:r>
    </w:p>
    <w:p w:rsidR="000669B0" w:rsidRDefault="000669B0" w:rsidP="000669B0">
      <w:pPr>
        <w:pStyle w:val="NormalWeb"/>
        <w:spacing w:before="0" w:beforeAutospacing="0" w:after="0" w:afterAutospacing="0" w:line="480" w:lineRule="auto"/>
        <w:jc w:val="both"/>
        <w:rPr>
          <w:rFonts w:ascii="Arial" w:hAnsi="Arial" w:cs="Arial"/>
          <w:color w:val="000000"/>
          <w:sz w:val="19"/>
          <w:szCs w:val="19"/>
        </w:rPr>
      </w:pPr>
    </w:p>
    <w:p w:rsidR="000669B0" w:rsidRDefault="000669B0" w:rsidP="000669B0">
      <w:pPr>
        <w:pStyle w:val="NormalWeb"/>
        <w:spacing w:before="0" w:beforeAutospacing="0" w:after="0" w:afterAutospacing="0" w:line="480" w:lineRule="auto"/>
        <w:jc w:val="both"/>
        <w:rPr>
          <w:rFonts w:ascii="Arial" w:hAnsi="Arial" w:cs="Arial"/>
          <w:color w:val="000000"/>
          <w:sz w:val="19"/>
          <w:szCs w:val="19"/>
        </w:rPr>
      </w:pPr>
      <w:r>
        <w:rPr>
          <w:rFonts w:ascii="Arial" w:hAnsi="Arial" w:cs="Arial"/>
          <w:color w:val="000000"/>
          <w:sz w:val="19"/>
          <w:szCs w:val="19"/>
        </w:rPr>
        <w:t>The Southampton Traffic Light (STL) test, developed at the University of Southampton, combines several different blood tests and clinical markers. The resulting red, amber or green score indicates the patient’s likelihood of developing liver fibrosis and cirrhosis.</w:t>
      </w:r>
    </w:p>
    <w:p w:rsidR="000669B0" w:rsidRDefault="000669B0" w:rsidP="000669B0">
      <w:pPr>
        <w:pStyle w:val="NormalWeb"/>
        <w:spacing w:before="0" w:beforeAutospacing="0" w:after="0" w:afterAutospacing="0" w:line="480" w:lineRule="auto"/>
        <w:jc w:val="both"/>
        <w:rPr>
          <w:rFonts w:ascii="Arial" w:hAnsi="Arial" w:cs="Arial"/>
          <w:color w:val="000000"/>
          <w:sz w:val="19"/>
          <w:szCs w:val="19"/>
        </w:rPr>
      </w:pPr>
      <w:r>
        <w:rPr>
          <w:rStyle w:val="red"/>
          <w:rFonts w:ascii="Arial" w:hAnsi="Arial" w:cs="Arial"/>
          <w:color w:val="BC1E2C"/>
          <w:sz w:val="19"/>
          <w:szCs w:val="19"/>
        </w:rPr>
        <w:t>Red</w:t>
      </w:r>
      <w:r>
        <w:rPr>
          <w:rFonts w:ascii="Arial" w:hAnsi="Arial" w:cs="Arial"/>
          <w:color w:val="000000"/>
          <w:sz w:val="19"/>
          <w:szCs w:val="19"/>
        </w:rPr>
        <w:t> = liver scarring (fibrosis) and possible cirrhosis.</w:t>
      </w:r>
    </w:p>
    <w:p w:rsidR="000669B0" w:rsidRDefault="000669B0" w:rsidP="000669B0">
      <w:pPr>
        <w:pStyle w:val="NormalWeb"/>
        <w:spacing w:before="0" w:beforeAutospacing="0" w:after="0" w:afterAutospacing="0" w:line="480" w:lineRule="auto"/>
        <w:jc w:val="both"/>
        <w:rPr>
          <w:rFonts w:ascii="Arial" w:hAnsi="Arial" w:cs="Arial"/>
          <w:color w:val="000000"/>
          <w:sz w:val="19"/>
          <w:szCs w:val="19"/>
        </w:rPr>
      </w:pPr>
      <w:r>
        <w:rPr>
          <w:rStyle w:val="amber"/>
          <w:rFonts w:ascii="Arial" w:hAnsi="Arial" w:cs="Arial"/>
          <w:color w:val="FB9A02"/>
          <w:sz w:val="19"/>
          <w:szCs w:val="19"/>
        </w:rPr>
        <w:t>Amber</w:t>
      </w:r>
      <w:r>
        <w:rPr>
          <w:rFonts w:ascii="Arial" w:hAnsi="Arial" w:cs="Arial"/>
          <w:color w:val="000000"/>
          <w:sz w:val="19"/>
          <w:szCs w:val="19"/>
        </w:rPr>
        <w:t> = at least a 50:50 chance of scarring with a significant possibility of death within five years. Patients are advised to stop drinking to avoid further disease and death.</w:t>
      </w:r>
    </w:p>
    <w:p w:rsidR="000669B0" w:rsidRDefault="000669B0" w:rsidP="000669B0">
      <w:pPr>
        <w:pStyle w:val="NormalWeb"/>
        <w:spacing w:before="0" w:beforeAutospacing="0" w:after="0" w:afterAutospacing="0" w:line="480" w:lineRule="auto"/>
        <w:jc w:val="both"/>
        <w:rPr>
          <w:rFonts w:ascii="Arial" w:hAnsi="Arial" w:cs="Arial"/>
          <w:color w:val="000000"/>
          <w:sz w:val="19"/>
          <w:szCs w:val="19"/>
        </w:rPr>
      </w:pPr>
      <w:r>
        <w:rPr>
          <w:rStyle w:val="green"/>
          <w:rFonts w:ascii="Arial" w:hAnsi="Arial" w:cs="Arial"/>
          <w:color w:val="7CD540"/>
          <w:sz w:val="19"/>
          <w:szCs w:val="19"/>
        </w:rPr>
        <w:t>Green</w:t>
      </w:r>
      <w:r>
        <w:rPr>
          <w:rFonts w:ascii="Arial" w:hAnsi="Arial" w:cs="Arial"/>
          <w:color w:val="000000"/>
          <w:sz w:val="19"/>
          <w:szCs w:val="19"/>
        </w:rPr>
        <w:t> = no cirrhosis. Patient is unlikely to die from liver disease in next five years.</w:t>
      </w:r>
    </w:p>
    <w:p w:rsidR="000669B0" w:rsidRDefault="000669B0" w:rsidP="000669B0">
      <w:pPr>
        <w:pStyle w:val="NormalWeb"/>
        <w:spacing w:before="0" w:beforeAutospacing="0" w:after="0" w:afterAutospacing="0" w:line="480" w:lineRule="auto"/>
        <w:jc w:val="both"/>
        <w:rPr>
          <w:rFonts w:ascii="Arial" w:hAnsi="Arial" w:cs="Arial"/>
          <w:color w:val="000000"/>
          <w:sz w:val="19"/>
          <w:szCs w:val="19"/>
        </w:rPr>
      </w:pPr>
    </w:p>
    <w:p w:rsidR="000669B0" w:rsidRDefault="000669B0" w:rsidP="000669B0">
      <w:pPr>
        <w:pStyle w:val="NormalWeb"/>
        <w:spacing w:before="0" w:beforeAutospacing="0" w:after="0" w:afterAutospacing="0" w:line="480" w:lineRule="auto"/>
        <w:jc w:val="both"/>
        <w:rPr>
          <w:rFonts w:ascii="Arial" w:hAnsi="Arial" w:cs="Arial"/>
          <w:color w:val="000000"/>
          <w:sz w:val="19"/>
          <w:szCs w:val="19"/>
        </w:rPr>
      </w:pPr>
      <w:r>
        <w:rPr>
          <w:rFonts w:ascii="Arial" w:hAnsi="Arial" w:cs="Arial"/>
          <w:color w:val="000000"/>
          <w:sz w:val="19"/>
          <w:szCs w:val="19"/>
        </w:rPr>
        <w:t>The STL was given to more than 1,000 patients and their progress was carefully followed and monitored, in some cases over several years. The test proved accurate in detecting severe liver disease.</w:t>
      </w:r>
    </w:p>
    <w:p w:rsidR="000669B0" w:rsidRDefault="000669B0" w:rsidP="000669B0">
      <w:pPr>
        <w:pStyle w:val="NormalWeb"/>
        <w:spacing w:before="0" w:beforeAutospacing="0" w:after="0" w:afterAutospacing="0" w:line="480" w:lineRule="auto"/>
        <w:jc w:val="both"/>
        <w:rPr>
          <w:rFonts w:ascii="Arial" w:hAnsi="Arial" w:cs="Arial"/>
          <w:color w:val="000000"/>
          <w:sz w:val="19"/>
          <w:szCs w:val="19"/>
        </w:rPr>
      </w:pPr>
    </w:p>
    <w:p w:rsidR="000669B0" w:rsidRDefault="000669B0" w:rsidP="000669B0">
      <w:pPr>
        <w:pStyle w:val="NormalWeb"/>
        <w:spacing w:before="0" w:beforeAutospacing="0" w:after="0" w:afterAutospacing="0" w:line="480" w:lineRule="auto"/>
        <w:jc w:val="both"/>
        <w:rPr>
          <w:rFonts w:ascii="Arial" w:hAnsi="Arial" w:cs="Arial"/>
          <w:color w:val="000000"/>
          <w:sz w:val="19"/>
          <w:szCs w:val="19"/>
        </w:rPr>
      </w:pPr>
      <w:r>
        <w:rPr>
          <w:rFonts w:ascii="Arial" w:hAnsi="Arial" w:cs="Arial"/>
          <w:color w:val="000000"/>
          <w:sz w:val="19"/>
          <w:szCs w:val="19"/>
        </w:rPr>
        <w:t>While not a substitute for clinical judgement or other liver function tests, the STL can provide GPs with an objective way of accurately assessing the potential severity of liver fibrosis in high-risk patients, for example, heavy drinkers, those with type II diabetes, or obese people. Patients can then begin a programme of monitoring or more intensive therapies.</w:t>
      </w:r>
    </w:p>
    <w:p w:rsidR="000669B0" w:rsidRDefault="000669B0" w:rsidP="000669B0">
      <w:pPr>
        <w:pStyle w:val="NormalWeb"/>
        <w:spacing w:before="0" w:beforeAutospacing="0" w:after="0" w:afterAutospacing="0" w:line="480" w:lineRule="auto"/>
        <w:jc w:val="both"/>
        <w:rPr>
          <w:rFonts w:ascii="Arial" w:hAnsi="Arial" w:cs="Arial"/>
          <w:color w:val="000000"/>
          <w:sz w:val="19"/>
          <w:szCs w:val="19"/>
        </w:rPr>
      </w:pPr>
    </w:p>
    <w:p w:rsidR="000669B0" w:rsidRDefault="000669B0" w:rsidP="000669B0">
      <w:pPr>
        <w:pStyle w:val="NormalWeb"/>
        <w:spacing w:before="0" w:beforeAutospacing="0" w:after="0" w:afterAutospacing="0" w:line="480" w:lineRule="auto"/>
        <w:jc w:val="both"/>
        <w:rPr>
          <w:rFonts w:ascii="Arial" w:hAnsi="Arial" w:cs="Arial"/>
          <w:color w:val="000000"/>
          <w:sz w:val="19"/>
          <w:szCs w:val="19"/>
        </w:rPr>
      </w:pPr>
      <w:r>
        <w:rPr>
          <w:rFonts w:ascii="Arial" w:hAnsi="Arial" w:cs="Arial"/>
          <w:color w:val="000000"/>
          <w:sz w:val="19"/>
          <w:szCs w:val="19"/>
        </w:rPr>
        <w:t xml:space="preserve">Dr Nick </w:t>
      </w:r>
      <w:proofErr w:type="spellStart"/>
      <w:r>
        <w:rPr>
          <w:rFonts w:ascii="Arial" w:hAnsi="Arial" w:cs="Arial"/>
          <w:color w:val="000000"/>
          <w:sz w:val="19"/>
          <w:szCs w:val="19"/>
        </w:rPr>
        <w:t>Sheron</w:t>
      </w:r>
      <w:proofErr w:type="spellEnd"/>
      <w:r>
        <w:rPr>
          <w:rFonts w:ascii="Arial" w:hAnsi="Arial" w:cs="Arial"/>
          <w:color w:val="000000"/>
          <w:sz w:val="19"/>
          <w:szCs w:val="19"/>
        </w:rPr>
        <w:t>, lead author and Head of Clinical Hepatology at the University of Southampton, said that, until now, GPs had no tools with which to detect liver disease in patients and intervene: ‘We hope that this type of test for liver scarring may start to change this because the earlier we can detect liver disease, the more liver deaths we should be able to prevent.’ Study co-author and GP Dr Michael Moore confirmed that ‘The traffic light test has the advantage of highlighting those at highest risk who should be investigated further and those in whom the risk is much lower where a watchful approach is more appropriate’.</w:t>
      </w:r>
    </w:p>
    <w:p w:rsidR="000669B0" w:rsidRDefault="000669B0" w:rsidP="000669B0">
      <w:pPr>
        <w:pStyle w:val="NormalWeb"/>
        <w:spacing w:before="0" w:beforeAutospacing="0" w:after="0" w:afterAutospacing="0" w:line="480" w:lineRule="auto"/>
        <w:jc w:val="both"/>
        <w:rPr>
          <w:rFonts w:ascii="Arial" w:hAnsi="Arial" w:cs="Arial"/>
          <w:color w:val="000000"/>
          <w:sz w:val="19"/>
          <w:szCs w:val="19"/>
        </w:rPr>
      </w:pPr>
    </w:p>
    <w:p w:rsidR="000669B0" w:rsidRDefault="000669B0" w:rsidP="000669B0">
      <w:pPr>
        <w:pStyle w:val="Quote1"/>
        <w:spacing w:before="0" w:beforeAutospacing="0" w:after="0" w:afterAutospacing="0" w:line="480" w:lineRule="auto"/>
        <w:jc w:val="both"/>
        <w:rPr>
          <w:rFonts w:ascii="Arial" w:hAnsi="Arial" w:cs="Arial"/>
          <w:color w:val="666666"/>
          <w:sz w:val="30"/>
          <w:szCs w:val="30"/>
        </w:rPr>
      </w:pPr>
      <w:r w:rsidRPr="00DD2BC2">
        <w:rPr>
          <w:rFonts w:ascii="Arial" w:hAnsi="Arial" w:cs="Arial"/>
          <w:color w:val="666666"/>
          <w:sz w:val="30"/>
          <w:szCs w:val="30"/>
        </w:rPr>
        <w:t>‘The traffic light test has the advantage of highlighting those at highest risk who should be investigated further and those in whom the risk is much lower where a watchfu</w:t>
      </w:r>
      <w:r>
        <w:rPr>
          <w:rFonts w:ascii="Arial" w:hAnsi="Arial" w:cs="Arial"/>
          <w:color w:val="666666"/>
          <w:sz w:val="30"/>
          <w:szCs w:val="30"/>
        </w:rPr>
        <w:t>l approach is more appropriate.</w:t>
      </w:r>
    </w:p>
    <w:p w:rsidR="000669B0" w:rsidRDefault="000669B0" w:rsidP="000669B0">
      <w:pPr>
        <w:pStyle w:val="Quote1"/>
        <w:spacing w:before="0" w:beforeAutospacing="0" w:after="0" w:afterAutospacing="0" w:line="480" w:lineRule="auto"/>
        <w:jc w:val="both"/>
      </w:pPr>
      <w:r>
        <w:rPr>
          <w:rStyle w:val="author"/>
          <w:rFonts w:ascii="Arial" w:eastAsiaTheme="majorEastAsia" w:hAnsi="Arial" w:cs="Arial"/>
          <w:color w:val="000000"/>
          <w:sz w:val="25"/>
          <w:szCs w:val="25"/>
        </w:rPr>
        <w:t>Dr Michael Moore, study co-author</w:t>
      </w:r>
    </w:p>
    <w:sectPr w:rsidR="000669B0" w:rsidSect="00DD2B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14A1"/>
    <w:multiLevelType w:val="multilevel"/>
    <w:tmpl w:val="1DAE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609DA"/>
    <w:multiLevelType w:val="multilevel"/>
    <w:tmpl w:val="4264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1A572C"/>
    <w:multiLevelType w:val="multilevel"/>
    <w:tmpl w:val="E7DC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C2"/>
    <w:rsid w:val="000669B0"/>
    <w:rsid w:val="00446526"/>
    <w:rsid w:val="00461A5F"/>
    <w:rsid w:val="00C47A8E"/>
    <w:rsid w:val="00DD2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D2BC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DD2B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DD2B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D2B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D2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BC2"/>
    <w:rPr>
      <w:rFonts w:ascii="Tahoma" w:hAnsi="Tahoma" w:cs="Tahoma"/>
      <w:sz w:val="16"/>
      <w:szCs w:val="16"/>
    </w:rPr>
  </w:style>
  <w:style w:type="paragraph" w:styleId="NoSpacing">
    <w:name w:val="No Spacing"/>
    <w:uiPriority w:val="1"/>
    <w:qFormat/>
    <w:rsid w:val="00DD2BC2"/>
    <w:pPr>
      <w:spacing w:after="0" w:line="240" w:lineRule="auto"/>
    </w:pPr>
  </w:style>
  <w:style w:type="table" w:styleId="TableGrid">
    <w:name w:val="Table Grid"/>
    <w:basedOn w:val="TableNormal"/>
    <w:uiPriority w:val="59"/>
    <w:rsid w:val="00DD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D2BC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D2BC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D2BC2"/>
    <w:pPr>
      <w:ind w:left="720"/>
      <w:contextualSpacing/>
    </w:pPr>
  </w:style>
  <w:style w:type="character" w:styleId="Strong">
    <w:name w:val="Strong"/>
    <w:basedOn w:val="DefaultParagraphFont"/>
    <w:uiPriority w:val="22"/>
    <w:qFormat/>
    <w:rsid w:val="00DD2BC2"/>
    <w:rPr>
      <w:b/>
      <w:bCs/>
    </w:rPr>
  </w:style>
  <w:style w:type="character" w:customStyle="1" w:styleId="red">
    <w:name w:val="red"/>
    <w:basedOn w:val="DefaultParagraphFont"/>
    <w:rsid w:val="00DD2BC2"/>
  </w:style>
  <w:style w:type="character" w:customStyle="1" w:styleId="amber">
    <w:name w:val="amber"/>
    <w:basedOn w:val="DefaultParagraphFont"/>
    <w:rsid w:val="00DD2BC2"/>
  </w:style>
  <w:style w:type="character" w:customStyle="1" w:styleId="green">
    <w:name w:val="green"/>
    <w:basedOn w:val="DefaultParagraphFont"/>
    <w:rsid w:val="00DD2BC2"/>
  </w:style>
  <w:style w:type="paragraph" w:customStyle="1" w:styleId="Quote1">
    <w:name w:val="Quote1"/>
    <w:basedOn w:val="Normal"/>
    <w:rsid w:val="00DD2B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DD2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D2BC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DD2B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DD2B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D2B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D2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BC2"/>
    <w:rPr>
      <w:rFonts w:ascii="Tahoma" w:hAnsi="Tahoma" w:cs="Tahoma"/>
      <w:sz w:val="16"/>
      <w:szCs w:val="16"/>
    </w:rPr>
  </w:style>
  <w:style w:type="paragraph" w:styleId="NoSpacing">
    <w:name w:val="No Spacing"/>
    <w:uiPriority w:val="1"/>
    <w:qFormat/>
    <w:rsid w:val="00DD2BC2"/>
    <w:pPr>
      <w:spacing w:after="0" w:line="240" w:lineRule="auto"/>
    </w:pPr>
  </w:style>
  <w:style w:type="table" w:styleId="TableGrid">
    <w:name w:val="Table Grid"/>
    <w:basedOn w:val="TableNormal"/>
    <w:uiPriority w:val="59"/>
    <w:rsid w:val="00DD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D2BC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D2BC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D2BC2"/>
    <w:pPr>
      <w:ind w:left="720"/>
      <w:contextualSpacing/>
    </w:pPr>
  </w:style>
  <w:style w:type="character" w:styleId="Strong">
    <w:name w:val="Strong"/>
    <w:basedOn w:val="DefaultParagraphFont"/>
    <w:uiPriority w:val="22"/>
    <w:qFormat/>
    <w:rsid w:val="00DD2BC2"/>
    <w:rPr>
      <w:b/>
      <w:bCs/>
    </w:rPr>
  </w:style>
  <w:style w:type="character" w:customStyle="1" w:styleId="red">
    <w:name w:val="red"/>
    <w:basedOn w:val="DefaultParagraphFont"/>
    <w:rsid w:val="00DD2BC2"/>
  </w:style>
  <w:style w:type="character" w:customStyle="1" w:styleId="amber">
    <w:name w:val="amber"/>
    <w:basedOn w:val="DefaultParagraphFont"/>
    <w:rsid w:val="00DD2BC2"/>
  </w:style>
  <w:style w:type="character" w:customStyle="1" w:styleId="green">
    <w:name w:val="green"/>
    <w:basedOn w:val="DefaultParagraphFont"/>
    <w:rsid w:val="00DD2BC2"/>
  </w:style>
  <w:style w:type="paragraph" w:customStyle="1" w:styleId="Quote1">
    <w:name w:val="Quote1"/>
    <w:basedOn w:val="Normal"/>
    <w:rsid w:val="00DD2B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DD2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2351">
      <w:bodyDiv w:val="1"/>
      <w:marLeft w:val="0"/>
      <w:marRight w:val="0"/>
      <w:marTop w:val="0"/>
      <w:marBottom w:val="0"/>
      <w:divBdr>
        <w:top w:val="none" w:sz="0" w:space="0" w:color="auto"/>
        <w:left w:val="none" w:sz="0" w:space="0" w:color="auto"/>
        <w:bottom w:val="none" w:sz="0" w:space="0" w:color="auto"/>
        <w:right w:val="none" w:sz="0" w:space="0" w:color="auto"/>
      </w:divBdr>
    </w:div>
    <w:div w:id="582033719">
      <w:bodyDiv w:val="1"/>
      <w:marLeft w:val="0"/>
      <w:marRight w:val="0"/>
      <w:marTop w:val="0"/>
      <w:marBottom w:val="0"/>
      <w:divBdr>
        <w:top w:val="none" w:sz="0" w:space="0" w:color="auto"/>
        <w:left w:val="none" w:sz="0" w:space="0" w:color="auto"/>
        <w:bottom w:val="none" w:sz="0" w:space="0" w:color="auto"/>
        <w:right w:val="none" w:sz="0" w:space="0" w:color="auto"/>
      </w:divBdr>
    </w:div>
    <w:div w:id="687219298">
      <w:bodyDiv w:val="1"/>
      <w:marLeft w:val="0"/>
      <w:marRight w:val="0"/>
      <w:marTop w:val="0"/>
      <w:marBottom w:val="0"/>
      <w:divBdr>
        <w:top w:val="none" w:sz="0" w:space="0" w:color="auto"/>
        <w:left w:val="none" w:sz="0" w:space="0" w:color="auto"/>
        <w:bottom w:val="none" w:sz="0" w:space="0" w:color="auto"/>
        <w:right w:val="none" w:sz="0" w:space="0" w:color="auto"/>
      </w:divBdr>
    </w:div>
    <w:div w:id="836849190">
      <w:bodyDiv w:val="1"/>
      <w:marLeft w:val="0"/>
      <w:marRight w:val="0"/>
      <w:marTop w:val="0"/>
      <w:marBottom w:val="0"/>
      <w:divBdr>
        <w:top w:val="none" w:sz="0" w:space="0" w:color="auto"/>
        <w:left w:val="none" w:sz="0" w:space="0" w:color="auto"/>
        <w:bottom w:val="none" w:sz="0" w:space="0" w:color="auto"/>
        <w:right w:val="none" w:sz="0" w:space="0" w:color="auto"/>
      </w:divBdr>
    </w:div>
    <w:div w:id="1278873926">
      <w:bodyDiv w:val="1"/>
      <w:marLeft w:val="0"/>
      <w:marRight w:val="0"/>
      <w:marTop w:val="0"/>
      <w:marBottom w:val="0"/>
      <w:divBdr>
        <w:top w:val="none" w:sz="0" w:space="0" w:color="auto"/>
        <w:left w:val="none" w:sz="0" w:space="0" w:color="auto"/>
        <w:bottom w:val="none" w:sz="0" w:space="0" w:color="auto"/>
        <w:right w:val="none" w:sz="0" w:space="0" w:color="auto"/>
      </w:divBdr>
    </w:div>
    <w:div w:id="1651446842">
      <w:bodyDiv w:val="1"/>
      <w:marLeft w:val="0"/>
      <w:marRight w:val="0"/>
      <w:marTop w:val="0"/>
      <w:marBottom w:val="0"/>
      <w:divBdr>
        <w:top w:val="none" w:sz="0" w:space="0" w:color="auto"/>
        <w:left w:val="none" w:sz="0" w:space="0" w:color="auto"/>
        <w:bottom w:val="none" w:sz="0" w:space="0" w:color="auto"/>
        <w:right w:val="none" w:sz="0" w:space="0" w:color="auto"/>
      </w:divBdr>
    </w:div>
    <w:div w:id="1674718555">
      <w:bodyDiv w:val="1"/>
      <w:marLeft w:val="0"/>
      <w:marRight w:val="0"/>
      <w:marTop w:val="0"/>
      <w:marBottom w:val="0"/>
      <w:divBdr>
        <w:top w:val="none" w:sz="0" w:space="0" w:color="auto"/>
        <w:left w:val="none" w:sz="0" w:space="0" w:color="auto"/>
        <w:bottom w:val="none" w:sz="0" w:space="0" w:color="auto"/>
        <w:right w:val="none" w:sz="0" w:space="0" w:color="auto"/>
      </w:divBdr>
    </w:div>
    <w:div w:id="1700277848">
      <w:bodyDiv w:val="1"/>
      <w:marLeft w:val="0"/>
      <w:marRight w:val="0"/>
      <w:marTop w:val="0"/>
      <w:marBottom w:val="0"/>
      <w:divBdr>
        <w:top w:val="none" w:sz="0" w:space="0" w:color="auto"/>
        <w:left w:val="none" w:sz="0" w:space="0" w:color="auto"/>
        <w:bottom w:val="none" w:sz="0" w:space="0" w:color="auto"/>
        <w:right w:val="none" w:sz="0" w:space="0" w:color="auto"/>
      </w:divBdr>
    </w:div>
    <w:div w:id="2093887567">
      <w:bodyDiv w:val="1"/>
      <w:marLeft w:val="0"/>
      <w:marRight w:val="0"/>
      <w:marTop w:val="0"/>
      <w:marBottom w:val="0"/>
      <w:divBdr>
        <w:top w:val="none" w:sz="0" w:space="0" w:color="auto"/>
        <w:left w:val="none" w:sz="0" w:space="0" w:color="auto"/>
        <w:bottom w:val="none" w:sz="0" w:space="0" w:color="auto"/>
        <w:right w:val="none" w:sz="0" w:space="0" w:color="auto"/>
      </w:divBdr>
    </w:div>
    <w:div w:id="212850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DD8D8-1387-4F1C-9AAC-909C6207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Gracia</dc:creator>
  <cp:lastModifiedBy>Priya Devi</cp:lastModifiedBy>
  <cp:revision>2</cp:revision>
  <cp:lastPrinted>2017-10-24T09:42:00Z</cp:lastPrinted>
  <dcterms:created xsi:type="dcterms:W3CDTF">2018-01-10T10:11:00Z</dcterms:created>
  <dcterms:modified xsi:type="dcterms:W3CDTF">2018-01-10T10:11:00Z</dcterms:modified>
</cp:coreProperties>
</file>